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DB8DF69" w14:textId="4C8A43D2" w:rsidR="00383274" w:rsidRPr="007728E8" w:rsidRDefault="00383274" w:rsidP="00383274">
      <w:pPr>
        <w:pStyle w:val="CRCoverPage"/>
        <w:tabs>
          <w:tab w:val="right" w:pos="9639"/>
        </w:tabs>
        <w:spacing w:after="0"/>
        <w:rPr>
          <w:b/>
          <w:i/>
          <w:noProof/>
          <w:sz w:val="28"/>
        </w:rPr>
      </w:pPr>
      <w:r>
        <w:rPr>
          <w:b/>
          <w:bCs/>
          <w:sz w:val="24"/>
          <w:szCs w:val="24"/>
          <w:lang w:eastAsia="ja-JP"/>
        </w:rPr>
        <w:t>3GPP TSG-RAN WG2 Meeting #119</w:t>
      </w:r>
      <w:r w:rsidR="005A55B4">
        <w:rPr>
          <w:b/>
          <w:bCs/>
          <w:sz w:val="24"/>
          <w:szCs w:val="24"/>
          <w:lang w:eastAsia="ja-JP"/>
        </w:rPr>
        <w:t>bis</w:t>
      </w:r>
      <w:r w:rsidR="008E27C1">
        <w:rPr>
          <w:b/>
          <w:bCs/>
          <w:sz w:val="24"/>
          <w:szCs w:val="24"/>
          <w:lang w:eastAsia="ja-JP"/>
        </w:rPr>
        <w:t>-</w:t>
      </w:r>
      <w:r>
        <w:rPr>
          <w:b/>
          <w:bCs/>
          <w:sz w:val="24"/>
          <w:szCs w:val="24"/>
          <w:lang w:eastAsia="ja-JP"/>
        </w:rPr>
        <w:t>e</w:t>
      </w:r>
      <w:r>
        <w:rPr>
          <w:b/>
          <w:i/>
          <w:noProof/>
          <w:sz w:val="28"/>
        </w:rPr>
        <w:tab/>
        <w:t xml:space="preserve"> </w:t>
      </w:r>
      <w:r w:rsidRPr="00633549">
        <w:rPr>
          <w:b/>
          <w:noProof/>
          <w:sz w:val="28"/>
        </w:rPr>
        <w:t xml:space="preserve">Tdoc </w:t>
      </w:r>
      <w:r w:rsidRPr="00DC2CA2">
        <w:rPr>
          <w:b/>
          <w:noProof/>
          <w:sz w:val="28"/>
        </w:rPr>
        <w:t>R2-</w:t>
      </w:r>
      <w:r>
        <w:rPr>
          <w:b/>
          <w:noProof/>
          <w:sz w:val="28"/>
        </w:rPr>
        <w:t>22</w:t>
      </w:r>
      <w:r w:rsidR="006B005C">
        <w:rPr>
          <w:b/>
          <w:noProof/>
          <w:sz w:val="28"/>
        </w:rPr>
        <w:t>0</w:t>
      </w:r>
      <w:r w:rsidR="008F6930">
        <w:rPr>
          <w:b/>
          <w:noProof/>
          <w:sz w:val="28"/>
        </w:rPr>
        <w:t>9445</w:t>
      </w:r>
    </w:p>
    <w:p w14:paraId="085F759F" w14:textId="3AE6D585" w:rsidR="00383274" w:rsidRDefault="00383274" w:rsidP="00383274">
      <w:pPr>
        <w:pStyle w:val="CRCoverPage"/>
        <w:rPr>
          <w:b/>
          <w:noProof/>
          <w:sz w:val="24"/>
        </w:rPr>
      </w:pPr>
      <w:r>
        <w:rPr>
          <w:b/>
          <w:sz w:val="24"/>
          <w:szCs w:val="24"/>
        </w:rPr>
        <w:t>Online, 1</w:t>
      </w:r>
      <w:r w:rsidR="008E27C1">
        <w:rPr>
          <w:b/>
          <w:sz w:val="24"/>
          <w:szCs w:val="24"/>
        </w:rPr>
        <w:t>0</w:t>
      </w:r>
      <w:r w:rsidRPr="00AD09EF">
        <w:rPr>
          <w:b/>
          <w:sz w:val="24"/>
          <w:szCs w:val="24"/>
          <w:vertAlign w:val="superscript"/>
        </w:rPr>
        <w:t>th</w:t>
      </w:r>
      <w:r>
        <w:rPr>
          <w:b/>
          <w:sz w:val="24"/>
          <w:szCs w:val="24"/>
        </w:rPr>
        <w:t xml:space="preserve"> </w:t>
      </w:r>
      <w:r w:rsidR="008E27C1">
        <w:rPr>
          <w:b/>
          <w:sz w:val="24"/>
          <w:szCs w:val="24"/>
        </w:rPr>
        <w:t>Oct</w:t>
      </w:r>
      <w:r>
        <w:rPr>
          <w:b/>
          <w:sz w:val="24"/>
          <w:szCs w:val="24"/>
        </w:rPr>
        <w:t xml:space="preserve"> – </w:t>
      </w:r>
      <w:r w:rsidR="008E27C1">
        <w:rPr>
          <w:b/>
          <w:sz w:val="24"/>
          <w:szCs w:val="24"/>
        </w:rPr>
        <w:t>19</w:t>
      </w:r>
      <w:r>
        <w:rPr>
          <w:b/>
          <w:sz w:val="24"/>
          <w:szCs w:val="24"/>
          <w:vertAlign w:val="superscript"/>
        </w:rPr>
        <w:t>th</w:t>
      </w:r>
      <w:r>
        <w:rPr>
          <w:b/>
          <w:sz w:val="24"/>
          <w:szCs w:val="24"/>
        </w:rPr>
        <w:t xml:space="preserve"> </w:t>
      </w:r>
      <w:r w:rsidR="008E27C1">
        <w:rPr>
          <w:b/>
          <w:sz w:val="24"/>
          <w:szCs w:val="24"/>
        </w:rPr>
        <w:t>Oct</w:t>
      </w:r>
      <w:r w:rsidRPr="009E4773">
        <w:rPr>
          <w:b/>
          <w:sz w:val="24"/>
          <w:szCs w:val="24"/>
        </w:rPr>
        <w:t xml:space="preserve"> </w:t>
      </w:r>
      <w:r>
        <w:rPr>
          <w:b/>
          <w:sz w:val="24"/>
          <w:szCs w:val="24"/>
        </w:rPr>
        <w:t>2022</w:t>
      </w:r>
      <w:r>
        <w:rPr>
          <w:b/>
          <w:sz w:val="24"/>
          <w:szCs w:val="24"/>
        </w:rPr>
        <w:tab/>
      </w:r>
      <w:r>
        <w:rPr>
          <w:b/>
          <w:sz w:val="24"/>
          <w:szCs w:val="24"/>
        </w:rPr>
        <w:tab/>
      </w:r>
      <w:r>
        <w:rPr>
          <w:b/>
          <w:sz w:val="24"/>
          <w:szCs w:val="24"/>
        </w:rPr>
        <w:tab/>
      </w:r>
      <w:r>
        <w:rPr>
          <w:b/>
          <w:sz w:val="24"/>
          <w:szCs w:val="24"/>
        </w:rPr>
        <w:tab/>
      </w:r>
      <w:r>
        <w:rPr>
          <w:b/>
          <w:sz w:val="24"/>
          <w:szCs w:val="24"/>
        </w:rPr>
        <w:tab/>
      </w:r>
      <w:r>
        <w:rPr>
          <w:b/>
          <w:sz w:val="24"/>
          <w:szCs w:val="24"/>
        </w:rPr>
        <w:tab/>
      </w:r>
      <w:r>
        <w:rPr>
          <w:b/>
          <w:sz w:val="24"/>
          <w:szCs w:val="24"/>
        </w:rPr>
        <w:tab/>
      </w:r>
      <w:r>
        <w:rPr>
          <w:b/>
          <w:sz w:val="24"/>
          <w:szCs w:val="24"/>
        </w:rPr>
        <w:tab/>
      </w:r>
      <w:r>
        <w:rPr>
          <w:b/>
          <w:sz w:val="24"/>
          <w:szCs w:val="24"/>
        </w:rPr>
        <w:tab/>
      </w:r>
      <w:r>
        <w:rPr>
          <w:b/>
          <w:sz w:val="24"/>
          <w:szCs w:val="24"/>
        </w:rPr>
        <w:tab/>
      </w:r>
      <w:r>
        <w:rPr>
          <w:b/>
          <w:sz w:val="24"/>
          <w:szCs w:val="24"/>
        </w:rPr>
        <w:tab/>
      </w:r>
      <w:r>
        <w:rPr>
          <w:b/>
          <w:sz w:val="24"/>
          <w:szCs w:val="24"/>
        </w:rPr>
        <w:tab/>
      </w:r>
      <w:r>
        <w:rPr>
          <w:b/>
          <w:sz w:val="24"/>
          <w:szCs w:val="24"/>
        </w:rPr>
        <w:tab/>
      </w:r>
      <w:r>
        <w:rPr>
          <w:b/>
          <w:sz w:val="24"/>
          <w:szCs w:val="24"/>
        </w:rPr>
        <w:tab/>
      </w:r>
    </w:p>
    <w:p w14:paraId="51300A43" w14:textId="1BF148C9" w:rsidR="00383274" w:rsidRPr="009A6513" w:rsidRDefault="00383274" w:rsidP="00383274">
      <w:pPr>
        <w:pStyle w:val="CRCoverPage"/>
        <w:ind w:left="1988" w:hanging="1988"/>
        <w:rPr>
          <w:b/>
          <w:noProof/>
          <w:sz w:val="24"/>
        </w:rPr>
      </w:pPr>
      <w:r>
        <w:rPr>
          <w:b/>
          <w:noProof/>
          <w:sz w:val="24"/>
        </w:rPr>
        <w:t>Agenda Item:</w:t>
      </w:r>
      <w:r>
        <w:rPr>
          <w:b/>
          <w:noProof/>
          <w:sz w:val="24"/>
        </w:rPr>
        <w:tab/>
        <w:t>8.</w:t>
      </w:r>
      <w:r w:rsidR="00F32C95">
        <w:rPr>
          <w:b/>
          <w:noProof/>
          <w:sz w:val="24"/>
        </w:rPr>
        <w:t>7</w:t>
      </w:r>
      <w:r>
        <w:rPr>
          <w:b/>
          <w:noProof/>
          <w:sz w:val="24"/>
        </w:rPr>
        <w:t>.</w:t>
      </w:r>
      <w:r w:rsidR="00F32C95">
        <w:rPr>
          <w:b/>
          <w:noProof/>
          <w:sz w:val="24"/>
        </w:rPr>
        <w:t>4</w:t>
      </w:r>
      <w:r w:rsidRPr="00D26A64">
        <w:rPr>
          <w:b/>
          <w:noProof/>
          <w:sz w:val="24"/>
        </w:rPr>
        <w:t xml:space="preserve"> </w:t>
      </w:r>
    </w:p>
    <w:p w14:paraId="3B067A57" w14:textId="77777777" w:rsidR="00383274" w:rsidRPr="009A6513" w:rsidRDefault="00383274" w:rsidP="00383274">
      <w:pPr>
        <w:pStyle w:val="CRCoverPage"/>
        <w:ind w:left="1988" w:hanging="1988"/>
        <w:rPr>
          <w:b/>
          <w:noProof/>
          <w:sz w:val="24"/>
        </w:rPr>
      </w:pPr>
      <w:r>
        <w:rPr>
          <w:b/>
          <w:noProof/>
          <w:sz w:val="24"/>
        </w:rPr>
        <w:t>Souce:</w:t>
      </w:r>
      <w:r>
        <w:rPr>
          <w:b/>
          <w:noProof/>
          <w:sz w:val="24"/>
        </w:rPr>
        <w:tab/>
        <w:t>MediaTek Inc.</w:t>
      </w:r>
    </w:p>
    <w:p w14:paraId="45F2FD0F" w14:textId="549F5620" w:rsidR="00156A1A" w:rsidRPr="00C93A3C" w:rsidRDefault="006F1027" w:rsidP="006F1027">
      <w:pPr>
        <w:pStyle w:val="CRCoverPage"/>
        <w:ind w:left="1988" w:hanging="1988"/>
        <w:rPr>
          <w:b/>
          <w:noProof/>
          <w:sz w:val="24"/>
        </w:rPr>
      </w:pPr>
      <w:r w:rsidRPr="002835AD">
        <w:rPr>
          <w:b/>
          <w:noProof/>
          <w:sz w:val="24"/>
        </w:rPr>
        <w:t>Title:</w:t>
      </w:r>
      <w:r w:rsidRPr="002835AD">
        <w:rPr>
          <w:b/>
          <w:noProof/>
          <w:sz w:val="24"/>
        </w:rPr>
        <w:tab/>
      </w:r>
      <w:bookmarkStart w:id="0" w:name="OLE_LINK1"/>
      <w:bookmarkStart w:id="1" w:name="OLE_LINK2"/>
      <w:r w:rsidR="00440DED">
        <w:rPr>
          <w:b/>
          <w:noProof/>
          <w:sz w:val="24"/>
        </w:rPr>
        <w:t>Handover Enhancement</w:t>
      </w:r>
      <w:r w:rsidR="00D057B0">
        <w:rPr>
          <w:b/>
          <w:noProof/>
          <w:sz w:val="24"/>
        </w:rPr>
        <w:t xml:space="preserve"> </w:t>
      </w:r>
      <w:r w:rsidR="008F26CD" w:rsidRPr="002835AD">
        <w:rPr>
          <w:b/>
          <w:noProof/>
          <w:sz w:val="24"/>
        </w:rPr>
        <w:t xml:space="preserve">in </w:t>
      </w:r>
      <w:r w:rsidR="00BD5366" w:rsidRPr="002835AD">
        <w:rPr>
          <w:b/>
          <w:noProof/>
          <w:sz w:val="24"/>
        </w:rPr>
        <w:t xml:space="preserve">LEO </w:t>
      </w:r>
      <w:r w:rsidR="00F4768D">
        <w:rPr>
          <w:b/>
          <w:noProof/>
          <w:sz w:val="24"/>
        </w:rPr>
        <w:t xml:space="preserve">NTN </w:t>
      </w:r>
      <w:r w:rsidR="00B13E11">
        <w:rPr>
          <w:b/>
          <w:noProof/>
          <w:sz w:val="24"/>
        </w:rPr>
        <w:t>with Earth-moving Cells</w:t>
      </w:r>
    </w:p>
    <w:bookmarkEnd w:id="0"/>
    <w:bookmarkEnd w:id="1"/>
    <w:p w14:paraId="15E2F434" w14:textId="77777777" w:rsidR="00156A1A" w:rsidRPr="00E15E7F" w:rsidRDefault="00156A1A" w:rsidP="00156A1A">
      <w:pPr>
        <w:pStyle w:val="CRCoverPage"/>
        <w:rPr>
          <w:b/>
          <w:noProof/>
          <w:sz w:val="24"/>
        </w:rPr>
      </w:pPr>
      <w:r w:rsidRPr="002C6D48">
        <w:rPr>
          <w:b/>
          <w:noProof/>
          <w:sz w:val="24"/>
        </w:rPr>
        <w:t>Document for:</w:t>
      </w:r>
      <w:r w:rsidRPr="002C6D48">
        <w:rPr>
          <w:b/>
          <w:noProof/>
          <w:sz w:val="24"/>
        </w:rPr>
        <w:tab/>
      </w:r>
      <w:r w:rsidRPr="002C6D48">
        <w:rPr>
          <w:b/>
          <w:noProof/>
          <w:sz w:val="24"/>
        </w:rPr>
        <w:tab/>
      </w:r>
      <w:r>
        <w:rPr>
          <w:b/>
          <w:noProof/>
          <w:sz w:val="24"/>
        </w:rPr>
        <w:t>Discussion and decision</w:t>
      </w:r>
    </w:p>
    <w:p w14:paraId="3EBF3ADE" w14:textId="77777777" w:rsidR="00CA2EA4" w:rsidRPr="008321E7" w:rsidRDefault="003C1CA3" w:rsidP="002000A7">
      <w:pPr>
        <w:pStyle w:val="Heading1"/>
        <w:rPr>
          <w:b/>
          <w:lang w:val="en-US" w:eastAsia="ko-KR"/>
        </w:rPr>
      </w:pPr>
      <w:r w:rsidRPr="008321E7">
        <w:rPr>
          <w:b/>
          <w:lang w:val="en-US" w:eastAsia="ko-KR"/>
        </w:rPr>
        <w:t xml:space="preserve">1 </w:t>
      </w:r>
      <w:r w:rsidR="00156A1A" w:rsidRPr="008321E7">
        <w:rPr>
          <w:b/>
          <w:lang w:val="en-US" w:eastAsia="ko-KR"/>
        </w:rPr>
        <w:t>Introduction</w:t>
      </w:r>
    </w:p>
    <w:p w14:paraId="55762074" w14:textId="56D0976C" w:rsidR="00045E6C" w:rsidRDefault="00045E6C" w:rsidP="00045E6C">
      <w:pPr>
        <w:pStyle w:val="Doc-text2"/>
        <w:ind w:left="0" w:firstLine="0"/>
        <w:jc w:val="both"/>
        <w:rPr>
          <w:lang w:eastAsia="en-GB"/>
        </w:rPr>
      </w:pPr>
      <w:r w:rsidRPr="00AD0627">
        <w:rPr>
          <w:lang w:eastAsia="en-GB"/>
        </w:rPr>
        <w:t>Rel-1</w:t>
      </w:r>
      <w:r>
        <w:rPr>
          <w:lang w:eastAsia="en-GB"/>
        </w:rPr>
        <w:t>8</w:t>
      </w:r>
      <w:r w:rsidRPr="00AD0627">
        <w:rPr>
          <w:lang w:eastAsia="en-GB"/>
        </w:rPr>
        <w:t xml:space="preserve"> enhancements for NR-NTN was</w:t>
      </w:r>
      <w:r>
        <w:rPr>
          <w:lang w:eastAsia="en-GB"/>
        </w:rPr>
        <w:t xml:space="preserve"> approved at RAN Plenary #95e</w:t>
      </w:r>
      <w:r w:rsidR="009322F8">
        <w:rPr>
          <w:lang w:eastAsia="en-GB"/>
        </w:rPr>
        <w:t xml:space="preserve"> </w:t>
      </w:r>
      <w:r w:rsidR="009322F8">
        <w:rPr>
          <w:lang w:eastAsia="en-GB"/>
        </w:rPr>
        <w:fldChar w:fldCharType="begin"/>
      </w:r>
      <w:r w:rsidR="009322F8">
        <w:rPr>
          <w:lang w:eastAsia="en-GB"/>
        </w:rPr>
        <w:instrText xml:space="preserve"> REF _Ref109644185 \r \h </w:instrText>
      </w:r>
      <w:r w:rsidR="009322F8">
        <w:rPr>
          <w:lang w:eastAsia="en-GB"/>
        </w:rPr>
      </w:r>
      <w:r w:rsidR="009322F8">
        <w:rPr>
          <w:lang w:eastAsia="en-GB"/>
        </w:rPr>
        <w:fldChar w:fldCharType="separate"/>
      </w:r>
      <w:r w:rsidR="009322F8">
        <w:rPr>
          <w:lang w:eastAsia="en-GB"/>
        </w:rPr>
        <w:t>[1]</w:t>
      </w:r>
      <w:r w:rsidR="009322F8">
        <w:rPr>
          <w:lang w:eastAsia="en-GB"/>
        </w:rPr>
        <w:fldChar w:fldCharType="end"/>
      </w:r>
      <w:r w:rsidRPr="00AD0627">
        <w:rPr>
          <w:lang w:eastAsia="en-GB"/>
        </w:rPr>
        <w:t xml:space="preserve">. The </w:t>
      </w:r>
      <w:r>
        <w:rPr>
          <w:lang w:eastAsia="en-GB"/>
        </w:rPr>
        <w:t>corresponding work</w:t>
      </w:r>
      <w:r w:rsidRPr="00AD0627">
        <w:rPr>
          <w:lang w:eastAsia="en-GB"/>
        </w:rPr>
        <w:t xml:space="preserve"> item has identified mobility aspects for idle UE and connected UEs. </w:t>
      </w:r>
      <w:r>
        <w:rPr>
          <w:lang w:eastAsia="en-GB"/>
        </w:rPr>
        <w:t xml:space="preserve">The work item objective (WID) has mentioned handover enhancements to reduce the signalling overhead as a major objective. Previous agreements in Rel-16 NR-NTN Study Item during RAN2#107-bis </w:t>
      </w:r>
      <w:r w:rsidR="009322F8">
        <w:rPr>
          <w:lang w:eastAsia="en-GB"/>
        </w:rPr>
        <w:fldChar w:fldCharType="begin"/>
      </w:r>
      <w:r w:rsidR="009322F8">
        <w:rPr>
          <w:lang w:eastAsia="en-GB"/>
        </w:rPr>
        <w:instrText xml:space="preserve"> REF _Ref7643592 \r \h </w:instrText>
      </w:r>
      <w:r w:rsidR="009322F8">
        <w:rPr>
          <w:lang w:eastAsia="en-GB"/>
        </w:rPr>
      </w:r>
      <w:r w:rsidR="009322F8">
        <w:rPr>
          <w:lang w:eastAsia="en-GB"/>
        </w:rPr>
        <w:fldChar w:fldCharType="separate"/>
      </w:r>
      <w:r w:rsidR="009322F8">
        <w:rPr>
          <w:lang w:eastAsia="en-GB"/>
        </w:rPr>
        <w:t>[2]</w:t>
      </w:r>
      <w:r w:rsidR="009322F8">
        <w:rPr>
          <w:lang w:eastAsia="en-GB"/>
        </w:rPr>
        <w:fldChar w:fldCharType="end"/>
      </w:r>
      <w:r>
        <w:rPr>
          <w:lang w:eastAsia="en-GB"/>
        </w:rPr>
        <w:t xml:space="preserve"> has identified frequent handover of a large number of UEs as a major challenge in LEO-NTN. The observations </w:t>
      </w:r>
      <w:r w:rsidR="009322F8">
        <w:rPr>
          <w:lang w:eastAsia="en-GB"/>
        </w:rPr>
        <w:fldChar w:fldCharType="begin"/>
      </w:r>
      <w:r w:rsidR="009322F8">
        <w:rPr>
          <w:lang w:eastAsia="en-GB"/>
        </w:rPr>
        <w:instrText xml:space="preserve"> REF _Ref7643592 \r \h </w:instrText>
      </w:r>
      <w:r w:rsidR="009322F8">
        <w:rPr>
          <w:lang w:eastAsia="en-GB"/>
        </w:rPr>
      </w:r>
      <w:r w:rsidR="009322F8">
        <w:rPr>
          <w:lang w:eastAsia="en-GB"/>
        </w:rPr>
        <w:fldChar w:fldCharType="separate"/>
      </w:r>
      <w:r w:rsidR="009322F8">
        <w:rPr>
          <w:lang w:eastAsia="en-GB"/>
        </w:rPr>
        <w:t>[2]</w:t>
      </w:r>
      <w:r w:rsidR="009322F8">
        <w:rPr>
          <w:lang w:eastAsia="en-GB"/>
        </w:rPr>
        <w:fldChar w:fldCharType="end"/>
      </w:r>
      <w:r>
        <w:rPr>
          <w:lang w:eastAsia="en-GB"/>
        </w:rPr>
        <w:t xml:space="preserve"> regarding frequent mobility are mentioned in </w:t>
      </w:r>
      <w:r w:rsidRPr="003815DE">
        <w:rPr>
          <w:lang w:eastAsia="en-GB"/>
        </w:rPr>
        <w:fldChar w:fldCharType="begin"/>
      </w:r>
      <w:r w:rsidRPr="003815DE">
        <w:rPr>
          <w:lang w:eastAsia="en-GB"/>
        </w:rPr>
        <w:instrText xml:space="preserve"> REF _Ref23767374 \h  \* MERGEFORMAT </w:instrText>
      </w:r>
      <w:r w:rsidRPr="003815DE">
        <w:rPr>
          <w:lang w:eastAsia="en-GB"/>
        </w:rPr>
      </w:r>
      <w:r w:rsidRPr="003815DE">
        <w:rPr>
          <w:lang w:eastAsia="en-GB"/>
        </w:rPr>
        <w:fldChar w:fldCharType="separate"/>
      </w:r>
      <w:r w:rsidRPr="003815DE">
        <w:t xml:space="preserve">Table </w:t>
      </w:r>
      <w:r w:rsidRPr="003815DE">
        <w:rPr>
          <w:noProof/>
        </w:rPr>
        <w:t>1</w:t>
      </w:r>
      <w:r w:rsidRPr="003815DE">
        <w:rPr>
          <w:lang w:eastAsia="en-GB"/>
        </w:rPr>
        <w:fldChar w:fldCharType="end"/>
      </w:r>
      <w:r>
        <w:rPr>
          <w:lang w:eastAsia="en-GB"/>
        </w:rPr>
        <w:t>:</w:t>
      </w:r>
    </w:p>
    <w:p w14:paraId="2FC7D5B0" w14:textId="77777777" w:rsidR="00045E6C" w:rsidRDefault="00045E6C" w:rsidP="00045E6C">
      <w:pPr>
        <w:tabs>
          <w:tab w:val="left" w:pos="1622"/>
        </w:tabs>
        <w:spacing w:after="0"/>
        <w:jc w:val="both"/>
        <w:rPr>
          <w:rFonts w:ascii="Arial" w:hAnsi="Arial" w:cs="Arial"/>
          <w:lang w:eastAsia="en-GB"/>
        </w:rPr>
      </w:pPr>
    </w:p>
    <w:p w14:paraId="205D88B9" w14:textId="77777777" w:rsidR="00045E6C" w:rsidRPr="003815DE" w:rsidRDefault="00045E6C" w:rsidP="00045E6C">
      <w:pPr>
        <w:pStyle w:val="Caption"/>
        <w:jc w:val="center"/>
        <w:rPr>
          <w:rFonts w:ascii="Arial" w:hAnsi="Arial" w:cs="Arial"/>
          <w:b w:val="0"/>
          <w:color w:val="auto"/>
          <w:sz w:val="20"/>
          <w:lang w:eastAsia="en-GB"/>
        </w:rPr>
      </w:pPr>
      <w:bookmarkStart w:id="2" w:name="_Ref23767374"/>
      <w:r w:rsidRPr="003815DE">
        <w:rPr>
          <w:b w:val="0"/>
          <w:color w:val="auto"/>
          <w:sz w:val="20"/>
        </w:rPr>
        <w:t xml:space="preserve">Table </w:t>
      </w:r>
      <w:r w:rsidRPr="003815DE">
        <w:rPr>
          <w:b w:val="0"/>
          <w:color w:val="auto"/>
          <w:sz w:val="20"/>
        </w:rPr>
        <w:fldChar w:fldCharType="begin"/>
      </w:r>
      <w:r w:rsidRPr="003815DE">
        <w:rPr>
          <w:b w:val="0"/>
          <w:color w:val="auto"/>
          <w:sz w:val="20"/>
        </w:rPr>
        <w:instrText xml:space="preserve"> SEQ Table \* ARABIC </w:instrText>
      </w:r>
      <w:r w:rsidRPr="003815DE">
        <w:rPr>
          <w:b w:val="0"/>
          <w:color w:val="auto"/>
          <w:sz w:val="20"/>
        </w:rPr>
        <w:fldChar w:fldCharType="separate"/>
      </w:r>
      <w:r w:rsidRPr="003815DE">
        <w:rPr>
          <w:b w:val="0"/>
          <w:noProof/>
          <w:color w:val="auto"/>
          <w:sz w:val="20"/>
        </w:rPr>
        <w:t>1</w:t>
      </w:r>
      <w:r w:rsidRPr="003815DE">
        <w:rPr>
          <w:b w:val="0"/>
          <w:color w:val="auto"/>
          <w:sz w:val="20"/>
        </w:rPr>
        <w:fldChar w:fldCharType="end"/>
      </w:r>
      <w:bookmarkEnd w:id="2"/>
      <w:r w:rsidRPr="003815DE">
        <w:rPr>
          <w:b w:val="0"/>
          <w:color w:val="auto"/>
          <w:sz w:val="20"/>
        </w:rPr>
        <w:t>: Time to HO for min/max cell diameter and varying UE speed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8"/>
        <w:gridCol w:w="2430"/>
        <w:gridCol w:w="2394"/>
        <w:gridCol w:w="2394"/>
      </w:tblGrid>
      <w:tr w:rsidR="00045E6C" w:rsidRPr="00180438" w14:paraId="23AB66C9" w14:textId="77777777" w:rsidTr="007C6D4B">
        <w:tc>
          <w:tcPr>
            <w:tcW w:w="2358" w:type="dxa"/>
            <w:shd w:val="clear" w:color="auto" w:fill="F2F2F2"/>
          </w:tcPr>
          <w:p w14:paraId="3F52D522" w14:textId="77777777" w:rsidR="00045E6C" w:rsidRPr="00180438" w:rsidRDefault="00045E6C" w:rsidP="007C6D4B">
            <w:pPr>
              <w:pStyle w:val="ListParagraph"/>
              <w:ind w:left="0"/>
              <w:jc w:val="center"/>
              <w:rPr>
                <w:b/>
              </w:rPr>
            </w:pPr>
            <w:r w:rsidRPr="00180438">
              <w:rPr>
                <w:b/>
              </w:rPr>
              <w:t>Cell Diameter Size (km)</w:t>
            </w:r>
          </w:p>
        </w:tc>
        <w:tc>
          <w:tcPr>
            <w:tcW w:w="2430" w:type="dxa"/>
            <w:shd w:val="clear" w:color="auto" w:fill="F2F2F2"/>
          </w:tcPr>
          <w:p w14:paraId="67C74E78" w14:textId="77777777" w:rsidR="00045E6C" w:rsidRPr="00180438" w:rsidRDefault="00045E6C" w:rsidP="007C6D4B">
            <w:pPr>
              <w:pStyle w:val="ListParagraph"/>
              <w:ind w:left="0"/>
              <w:jc w:val="center"/>
              <w:rPr>
                <w:b/>
              </w:rPr>
            </w:pPr>
            <w:r w:rsidRPr="00180438">
              <w:rPr>
                <w:b/>
              </w:rPr>
              <w:t>UE Speed (km/hr)</w:t>
            </w:r>
          </w:p>
        </w:tc>
        <w:tc>
          <w:tcPr>
            <w:tcW w:w="2394" w:type="dxa"/>
            <w:shd w:val="clear" w:color="auto" w:fill="F2F2F2"/>
          </w:tcPr>
          <w:p w14:paraId="641A389E" w14:textId="77777777" w:rsidR="00045E6C" w:rsidRPr="00180438" w:rsidRDefault="00045E6C" w:rsidP="007C6D4B">
            <w:pPr>
              <w:pStyle w:val="ListParagraph"/>
              <w:ind w:left="0"/>
              <w:jc w:val="center"/>
              <w:rPr>
                <w:b/>
              </w:rPr>
            </w:pPr>
            <w:r w:rsidRPr="00180438">
              <w:rPr>
                <w:b/>
              </w:rPr>
              <w:t>Satellite Speed (km/s)</w:t>
            </w:r>
          </w:p>
        </w:tc>
        <w:tc>
          <w:tcPr>
            <w:tcW w:w="2394" w:type="dxa"/>
            <w:shd w:val="clear" w:color="auto" w:fill="F2F2F2"/>
          </w:tcPr>
          <w:p w14:paraId="5CFAFC3C" w14:textId="77777777" w:rsidR="00045E6C" w:rsidRPr="00180438" w:rsidRDefault="00045E6C" w:rsidP="007C6D4B">
            <w:pPr>
              <w:pStyle w:val="ListParagraph"/>
              <w:ind w:left="0"/>
              <w:jc w:val="center"/>
              <w:rPr>
                <w:b/>
              </w:rPr>
            </w:pPr>
            <w:r w:rsidRPr="00180438">
              <w:rPr>
                <w:b/>
              </w:rPr>
              <w:t>Time to HO (s)</w:t>
            </w:r>
          </w:p>
        </w:tc>
      </w:tr>
      <w:tr w:rsidR="00045E6C" w:rsidRPr="00180438" w14:paraId="3E7E8D10" w14:textId="77777777" w:rsidTr="007C6D4B">
        <w:tc>
          <w:tcPr>
            <w:tcW w:w="2358" w:type="dxa"/>
            <w:vMerge w:val="restart"/>
            <w:shd w:val="clear" w:color="auto" w:fill="auto"/>
            <w:vAlign w:val="center"/>
          </w:tcPr>
          <w:p w14:paraId="0192F076" w14:textId="77777777" w:rsidR="00045E6C" w:rsidRPr="00180438" w:rsidRDefault="00045E6C" w:rsidP="007C6D4B">
            <w:pPr>
              <w:pStyle w:val="ListParagraph"/>
              <w:ind w:left="0"/>
              <w:jc w:val="center"/>
            </w:pPr>
            <w:r w:rsidRPr="00180438">
              <w:t>50 (lower bound)</w:t>
            </w:r>
          </w:p>
        </w:tc>
        <w:tc>
          <w:tcPr>
            <w:tcW w:w="2430" w:type="dxa"/>
            <w:shd w:val="clear" w:color="auto" w:fill="auto"/>
          </w:tcPr>
          <w:p w14:paraId="7D1F7E42" w14:textId="77777777" w:rsidR="00045E6C" w:rsidRPr="00180438" w:rsidRDefault="00045E6C" w:rsidP="007C6D4B">
            <w:pPr>
              <w:pStyle w:val="ListParagraph"/>
              <w:ind w:left="0"/>
              <w:jc w:val="center"/>
            </w:pPr>
            <w:r w:rsidRPr="00180438">
              <w:t>+500</w:t>
            </w:r>
          </w:p>
        </w:tc>
        <w:tc>
          <w:tcPr>
            <w:tcW w:w="2394" w:type="dxa"/>
            <w:vMerge w:val="restart"/>
            <w:shd w:val="clear" w:color="auto" w:fill="auto"/>
            <w:vAlign w:val="center"/>
          </w:tcPr>
          <w:p w14:paraId="3C3BAE4D" w14:textId="77777777" w:rsidR="00045E6C" w:rsidRPr="00180438" w:rsidRDefault="00045E6C" w:rsidP="007C6D4B">
            <w:pPr>
              <w:pStyle w:val="ListParagraph"/>
              <w:ind w:left="0"/>
              <w:jc w:val="center"/>
            </w:pPr>
            <w:r w:rsidRPr="00180438">
              <w:t>7.56*</w:t>
            </w:r>
          </w:p>
        </w:tc>
        <w:tc>
          <w:tcPr>
            <w:tcW w:w="2394" w:type="dxa"/>
            <w:shd w:val="clear" w:color="auto" w:fill="auto"/>
          </w:tcPr>
          <w:p w14:paraId="589A9CCF" w14:textId="77777777" w:rsidR="00045E6C" w:rsidRPr="00180438" w:rsidRDefault="00045E6C" w:rsidP="007C6D4B">
            <w:pPr>
              <w:pStyle w:val="ListParagraph"/>
              <w:ind w:left="0"/>
            </w:pPr>
            <w:r w:rsidRPr="00180438">
              <w:t>6.49</w:t>
            </w:r>
          </w:p>
        </w:tc>
      </w:tr>
      <w:tr w:rsidR="00045E6C" w:rsidRPr="00180438" w14:paraId="543313BC" w14:textId="77777777" w:rsidTr="007C6D4B">
        <w:tc>
          <w:tcPr>
            <w:tcW w:w="2358" w:type="dxa"/>
            <w:vMerge/>
            <w:shd w:val="clear" w:color="auto" w:fill="auto"/>
            <w:vAlign w:val="center"/>
          </w:tcPr>
          <w:p w14:paraId="17F66CD1" w14:textId="77777777" w:rsidR="00045E6C" w:rsidRPr="00180438" w:rsidRDefault="00045E6C" w:rsidP="007C6D4B">
            <w:pPr>
              <w:pStyle w:val="ListParagraph"/>
              <w:ind w:left="0"/>
              <w:jc w:val="center"/>
            </w:pPr>
          </w:p>
        </w:tc>
        <w:tc>
          <w:tcPr>
            <w:tcW w:w="2430" w:type="dxa"/>
            <w:shd w:val="clear" w:color="auto" w:fill="auto"/>
          </w:tcPr>
          <w:p w14:paraId="63B944C5" w14:textId="77777777" w:rsidR="00045E6C" w:rsidRPr="00180438" w:rsidRDefault="00045E6C" w:rsidP="007C6D4B">
            <w:pPr>
              <w:pStyle w:val="ListParagraph"/>
              <w:ind w:left="0"/>
              <w:jc w:val="center"/>
            </w:pPr>
            <w:r w:rsidRPr="00180438">
              <w:t>-500</w:t>
            </w:r>
          </w:p>
        </w:tc>
        <w:tc>
          <w:tcPr>
            <w:tcW w:w="2394" w:type="dxa"/>
            <w:vMerge/>
            <w:shd w:val="clear" w:color="auto" w:fill="auto"/>
          </w:tcPr>
          <w:p w14:paraId="55903845" w14:textId="77777777" w:rsidR="00045E6C" w:rsidRPr="00180438" w:rsidRDefault="00045E6C" w:rsidP="007C6D4B">
            <w:pPr>
              <w:pStyle w:val="ListParagraph"/>
              <w:ind w:left="0"/>
            </w:pPr>
          </w:p>
        </w:tc>
        <w:tc>
          <w:tcPr>
            <w:tcW w:w="2394" w:type="dxa"/>
            <w:shd w:val="clear" w:color="auto" w:fill="auto"/>
          </w:tcPr>
          <w:p w14:paraId="18CB8ED4" w14:textId="77777777" w:rsidR="00045E6C" w:rsidRPr="00180438" w:rsidRDefault="00045E6C" w:rsidP="007C6D4B">
            <w:pPr>
              <w:pStyle w:val="ListParagraph"/>
              <w:ind w:left="0"/>
            </w:pPr>
            <w:r w:rsidRPr="00180438">
              <w:t>6.74</w:t>
            </w:r>
          </w:p>
        </w:tc>
      </w:tr>
      <w:tr w:rsidR="00045E6C" w:rsidRPr="00180438" w14:paraId="72DF331A" w14:textId="77777777" w:rsidTr="007C6D4B">
        <w:tc>
          <w:tcPr>
            <w:tcW w:w="2358" w:type="dxa"/>
            <w:vMerge/>
            <w:shd w:val="clear" w:color="auto" w:fill="auto"/>
            <w:vAlign w:val="center"/>
          </w:tcPr>
          <w:p w14:paraId="46890064" w14:textId="77777777" w:rsidR="00045E6C" w:rsidRPr="00180438" w:rsidRDefault="00045E6C" w:rsidP="007C6D4B">
            <w:pPr>
              <w:pStyle w:val="ListParagraph"/>
              <w:ind w:left="0"/>
              <w:jc w:val="center"/>
            </w:pPr>
          </w:p>
        </w:tc>
        <w:tc>
          <w:tcPr>
            <w:tcW w:w="2430" w:type="dxa"/>
            <w:shd w:val="clear" w:color="auto" w:fill="auto"/>
          </w:tcPr>
          <w:p w14:paraId="10E0E827" w14:textId="77777777" w:rsidR="00045E6C" w:rsidRPr="00180438" w:rsidRDefault="00045E6C" w:rsidP="007C6D4B">
            <w:pPr>
              <w:pStyle w:val="ListParagraph"/>
              <w:ind w:left="0"/>
              <w:jc w:val="center"/>
            </w:pPr>
            <w:r w:rsidRPr="00180438">
              <w:t>+1200</w:t>
            </w:r>
          </w:p>
        </w:tc>
        <w:tc>
          <w:tcPr>
            <w:tcW w:w="2394" w:type="dxa"/>
            <w:vMerge/>
            <w:shd w:val="clear" w:color="auto" w:fill="auto"/>
          </w:tcPr>
          <w:p w14:paraId="1F36E242" w14:textId="77777777" w:rsidR="00045E6C" w:rsidRPr="00180438" w:rsidRDefault="00045E6C" w:rsidP="007C6D4B">
            <w:pPr>
              <w:pStyle w:val="ListParagraph"/>
              <w:ind w:left="0"/>
            </w:pPr>
          </w:p>
        </w:tc>
        <w:tc>
          <w:tcPr>
            <w:tcW w:w="2394" w:type="dxa"/>
            <w:shd w:val="clear" w:color="auto" w:fill="auto"/>
          </w:tcPr>
          <w:p w14:paraId="1792B966" w14:textId="77777777" w:rsidR="00045E6C" w:rsidRPr="00180438" w:rsidRDefault="00045E6C" w:rsidP="007C6D4B">
            <w:pPr>
              <w:pStyle w:val="ListParagraph"/>
              <w:ind w:left="0"/>
            </w:pPr>
            <w:r w:rsidRPr="00180438">
              <w:t>6.33</w:t>
            </w:r>
          </w:p>
        </w:tc>
      </w:tr>
      <w:tr w:rsidR="00045E6C" w:rsidRPr="00180438" w14:paraId="32C5C6FC" w14:textId="77777777" w:rsidTr="007C6D4B">
        <w:tc>
          <w:tcPr>
            <w:tcW w:w="2358" w:type="dxa"/>
            <w:vMerge/>
            <w:shd w:val="clear" w:color="auto" w:fill="auto"/>
            <w:vAlign w:val="center"/>
          </w:tcPr>
          <w:p w14:paraId="77B85D5C" w14:textId="77777777" w:rsidR="00045E6C" w:rsidRPr="00180438" w:rsidRDefault="00045E6C" w:rsidP="007C6D4B">
            <w:pPr>
              <w:pStyle w:val="ListParagraph"/>
              <w:ind w:left="0"/>
              <w:jc w:val="center"/>
            </w:pPr>
          </w:p>
        </w:tc>
        <w:tc>
          <w:tcPr>
            <w:tcW w:w="2430" w:type="dxa"/>
            <w:shd w:val="clear" w:color="auto" w:fill="auto"/>
          </w:tcPr>
          <w:p w14:paraId="76E2886E" w14:textId="77777777" w:rsidR="00045E6C" w:rsidRPr="00180438" w:rsidRDefault="00045E6C" w:rsidP="007C6D4B">
            <w:pPr>
              <w:pStyle w:val="ListParagraph"/>
              <w:ind w:left="0"/>
              <w:jc w:val="center"/>
            </w:pPr>
            <w:r w:rsidRPr="00180438">
              <w:t>- 1200</w:t>
            </w:r>
          </w:p>
        </w:tc>
        <w:tc>
          <w:tcPr>
            <w:tcW w:w="2394" w:type="dxa"/>
            <w:vMerge/>
            <w:shd w:val="clear" w:color="auto" w:fill="auto"/>
          </w:tcPr>
          <w:p w14:paraId="6B98E775" w14:textId="77777777" w:rsidR="00045E6C" w:rsidRPr="00180438" w:rsidRDefault="00045E6C" w:rsidP="007C6D4B">
            <w:pPr>
              <w:pStyle w:val="ListParagraph"/>
              <w:ind w:left="0"/>
            </w:pPr>
          </w:p>
        </w:tc>
        <w:tc>
          <w:tcPr>
            <w:tcW w:w="2394" w:type="dxa"/>
            <w:shd w:val="clear" w:color="auto" w:fill="auto"/>
          </w:tcPr>
          <w:p w14:paraId="63F46B50" w14:textId="77777777" w:rsidR="00045E6C" w:rsidRPr="00180438" w:rsidRDefault="00045E6C" w:rsidP="007C6D4B">
            <w:pPr>
              <w:pStyle w:val="ListParagraph"/>
              <w:ind w:left="0"/>
            </w:pPr>
            <w:r w:rsidRPr="00180438">
              <w:t>6.92</w:t>
            </w:r>
          </w:p>
        </w:tc>
      </w:tr>
      <w:tr w:rsidR="00045E6C" w:rsidRPr="00180438" w14:paraId="5510969A" w14:textId="77777777" w:rsidTr="007C6D4B">
        <w:tc>
          <w:tcPr>
            <w:tcW w:w="2358" w:type="dxa"/>
            <w:vMerge/>
            <w:shd w:val="clear" w:color="auto" w:fill="auto"/>
            <w:vAlign w:val="center"/>
          </w:tcPr>
          <w:p w14:paraId="686F931A" w14:textId="77777777" w:rsidR="00045E6C" w:rsidRPr="00180438" w:rsidRDefault="00045E6C" w:rsidP="007C6D4B">
            <w:pPr>
              <w:pStyle w:val="ListParagraph"/>
              <w:ind w:left="0"/>
              <w:jc w:val="center"/>
            </w:pPr>
          </w:p>
        </w:tc>
        <w:tc>
          <w:tcPr>
            <w:tcW w:w="2430" w:type="dxa"/>
            <w:shd w:val="clear" w:color="auto" w:fill="auto"/>
          </w:tcPr>
          <w:p w14:paraId="1B6B3952" w14:textId="77777777" w:rsidR="00045E6C" w:rsidRPr="00180438" w:rsidRDefault="00045E6C" w:rsidP="007C6D4B">
            <w:pPr>
              <w:pStyle w:val="ListParagraph"/>
              <w:ind w:left="0"/>
              <w:jc w:val="center"/>
            </w:pPr>
            <w:r w:rsidRPr="00180438">
              <w:t>Neglected</w:t>
            </w:r>
          </w:p>
        </w:tc>
        <w:tc>
          <w:tcPr>
            <w:tcW w:w="2394" w:type="dxa"/>
            <w:vMerge/>
            <w:shd w:val="clear" w:color="auto" w:fill="auto"/>
          </w:tcPr>
          <w:p w14:paraId="7B82AF57" w14:textId="77777777" w:rsidR="00045E6C" w:rsidRPr="00180438" w:rsidRDefault="00045E6C" w:rsidP="007C6D4B">
            <w:pPr>
              <w:pStyle w:val="ListParagraph"/>
              <w:ind w:left="0"/>
            </w:pPr>
          </w:p>
        </w:tc>
        <w:tc>
          <w:tcPr>
            <w:tcW w:w="2394" w:type="dxa"/>
            <w:shd w:val="clear" w:color="auto" w:fill="auto"/>
          </w:tcPr>
          <w:p w14:paraId="5F8D916B" w14:textId="77777777" w:rsidR="00045E6C" w:rsidRPr="00180438" w:rsidRDefault="00045E6C" w:rsidP="007C6D4B">
            <w:pPr>
              <w:pStyle w:val="ListParagraph"/>
              <w:ind w:left="0"/>
            </w:pPr>
            <w:r w:rsidRPr="00180438">
              <w:t>6.61</w:t>
            </w:r>
          </w:p>
        </w:tc>
      </w:tr>
      <w:tr w:rsidR="00045E6C" w:rsidRPr="00180438" w14:paraId="1DF51DC8" w14:textId="77777777" w:rsidTr="007C6D4B">
        <w:tc>
          <w:tcPr>
            <w:tcW w:w="2358" w:type="dxa"/>
            <w:vMerge w:val="restart"/>
            <w:shd w:val="clear" w:color="auto" w:fill="auto"/>
            <w:vAlign w:val="center"/>
          </w:tcPr>
          <w:p w14:paraId="786E7EE3" w14:textId="77777777" w:rsidR="00045E6C" w:rsidRPr="00180438" w:rsidRDefault="00045E6C" w:rsidP="007C6D4B">
            <w:pPr>
              <w:pStyle w:val="ListParagraph"/>
              <w:ind w:left="0"/>
              <w:jc w:val="center"/>
            </w:pPr>
            <w:r w:rsidRPr="00180438">
              <w:t>1000 (upper bound)</w:t>
            </w:r>
          </w:p>
        </w:tc>
        <w:tc>
          <w:tcPr>
            <w:tcW w:w="2430" w:type="dxa"/>
            <w:shd w:val="clear" w:color="auto" w:fill="auto"/>
          </w:tcPr>
          <w:p w14:paraId="4206CEB7" w14:textId="77777777" w:rsidR="00045E6C" w:rsidRPr="00180438" w:rsidRDefault="00045E6C" w:rsidP="007C6D4B">
            <w:pPr>
              <w:pStyle w:val="ListParagraph"/>
              <w:ind w:left="0"/>
              <w:jc w:val="center"/>
            </w:pPr>
            <w:r w:rsidRPr="00180438">
              <w:t>+500</w:t>
            </w:r>
          </w:p>
        </w:tc>
        <w:tc>
          <w:tcPr>
            <w:tcW w:w="2394" w:type="dxa"/>
            <w:vMerge/>
            <w:shd w:val="clear" w:color="auto" w:fill="auto"/>
          </w:tcPr>
          <w:p w14:paraId="1A350CE3" w14:textId="77777777" w:rsidR="00045E6C" w:rsidRPr="00180438" w:rsidRDefault="00045E6C" w:rsidP="007C6D4B">
            <w:pPr>
              <w:pStyle w:val="ListParagraph"/>
              <w:ind w:left="0"/>
            </w:pPr>
          </w:p>
        </w:tc>
        <w:tc>
          <w:tcPr>
            <w:tcW w:w="2394" w:type="dxa"/>
            <w:shd w:val="clear" w:color="auto" w:fill="auto"/>
          </w:tcPr>
          <w:p w14:paraId="003C221B" w14:textId="77777777" w:rsidR="00045E6C" w:rsidRPr="00180438" w:rsidRDefault="00045E6C" w:rsidP="007C6D4B">
            <w:pPr>
              <w:pStyle w:val="ListParagraph"/>
              <w:ind w:left="0"/>
            </w:pPr>
            <w:r w:rsidRPr="00180438">
              <w:t>129.89</w:t>
            </w:r>
          </w:p>
        </w:tc>
      </w:tr>
      <w:tr w:rsidR="00045E6C" w:rsidRPr="00180438" w14:paraId="41A7CEFB" w14:textId="77777777" w:rsidTr="007C6D4B">
        <w:tc>
          <w:tcPr>
            <w:tcW w:w="2358" w:type="dxa"/>
            <w:vMerge/>
            <w:shd w:val="clear" w:color="auto" w:fill="auto"/>
          </w:tcPr>
          <w:p w14:paraId="5F844F6F" w14:textId="77777777" w:rsidR="00045E6C" w:rsidRPr="00180438" w:rsidRDefault="00045E6C" w:rsidP="007C6D4B">
            <w:pPr>
              <w:pStyle w:val="ListParagraph"/>
              <w:ind w:left="0"/>
            </w:pPr>
          </w:p>
        </w:tc>
        <w:tc>
          <w:tcPr>
            <w:tcW w:w="2430" w:type="dxa"/>
            <w:shd w:val="clear" w:color="auto" w:fill="auto"/>
          </w:tcPr>
          <w:p w14:paraId="71E82C03" w14:textId="77777777" w:rsidR="00045E6C" w:rsidRPr="00180438" w:rsidRDefault="00045E6C" w:rsidP="007C6D4B">
            <w:pPr>
              <w:pStyle w:val="ListParagraph"/>
              <w:ind w:left="0"/>
              <w:jc w:val="center"/>
            </w:pPr>
            <w:r w:rsidRPr="00180438">
              <w:t>-500</w:t>
            </w:r>
          </w:p>
        </w:tc>
        <w:tc>
          <w:tcPr>
            <w:tcW w:w="2394" w:type="dxa"/>
            <w:vMerge/>
            <w:shd w:val="clear" w:color="auto" w:fill="auto"/>
          </w:tcPr>
          <w:p w14:paraId="72ED755C" w14:textId="77777777" w:rsidR="00045E6C" w:rsidRPr="00180438" w:rsidRDefault="00045E6C" w:rsidP="007C6D4B">
            <w:pPr>
              <w:pStyle w:val="ListParagraph"/>
              <w:ind w:left="0"/>
            </w:pPr>
          </w:p>
        </w:tc>
        <w:tc>
          <w:tcPr>
            <w:tcW w:w="2394" w:type="dxa"/>
            <w:shd w:val="clear" w:color="auto" w:fill="auto"/>
          </w:tcPr>
          <w:p w14:paraId="1ABC3772" w14:textId="77777777" w:rsidR="00045E6C" w:rsidRPr="00180438" w:rsidRDefault="00045E6C" w:rsidP="007C6D4B">
            <w:pPr>
              <w:pStyle w:val="ListParagraph"/>
              <w:ind w:left="0"/>
            </w:pPr>
            <w:r w:rsidRPr="00180438">
              <w:t>134.75</w:t>
            </w:r>
          </w:p>
        </w:tc>
      </w:tr>
      <w:tr w:rsidR="00045E6C" w:rsidRPr="00180438" w14:paraId="3D9E6D3D" w14:textId="77777777" w:rsidTr="007C6D4B">
        <w:tc>
          <w:tcPr>
            <w:tcW w:w="2358" w:type="dxa"/>
            <w:vMerge/>
            <w:shd w:val="clear" w:color="auto" w:fill="auto"/>
          </w:tcPr>
          <w:p w14:paraId="5DBC405C" w14:textId="77777777" w:rsidR="00045E6C" w:rsidRPr="00180438" w:rsidRDefault="00045E6C" w:rsidP="007C6D4B">
            <w:pPr>
              <w:pStyle w:val="ListParagraph"/>
              <w:ind w:left="0"/>
            </w:pPr>
          </w:p>
        </w:tc>
        <w:tc>
          <w:tcPr>
            <w:tcW w:w="2430" w:type="dxa"/>
            <w:shd w:val="clear" w:color="auto" w:fill="auto"/>
          </w:tcPr>
          <w:p w14:paraId="19FDE6B6" w14:textId="77777777" w:rsidR="00045E6C" w:rsidRPr="00180438" w:rsidRDefault="00045E6C" w:rsidP="007C6D4B">
            <w:pPr>
              <w:pStyle w:val="ListParagraph"/>
              <w:ind w:left="0"/>
              <w:jc w:val="center"/>
            </w:pPr>
            <w:r w:rsidRPr="00180438">
              <w:t>+1200</w:t>
            </w:r>
          </w:p>
        </w:tc>
        <w:tc>
          <w:tcPr>
            <w:tcW w:w="2394" w:type="dxa"/>
            <w:vMerge/>
            <w:shd w:val="clear" w:color="auto" w:fill="auto"/>
          </w:tcPr>
          <w:p w14:paraId="3C888D10" w14:textId="77777777" w:rsidR="00045E6C" w:rsidRPr="00180438" w:rsidRDefault="00045E6C" w:rsidP="007C6D4B">
            <w:pPr>
              <w:pStyle w:val="ListParagraph"/>
              <w:ind w:left="0"/>
            </w:pPr>
          </w:p>
        </w:tc>
        <w:tc>
          <w:tcPr>
            <w:tcW w:w="2394" w:type="dxa"/>
            <w:shd w:val="clear" w:color="auto" w:fill="auto"/>
          </w:tcPr>
          <w:p w14:paraId="5D987A73" w14:textId="77777777" w:rsidR="00045E6C" w:rsidRPr="00180438" w:rsidRDefault="00045E6C" w:rsidP="007C6D4B">
            <w:pPr>
              <w:pStyle w:val="ListParagraph"/>
              <w:ind w:left="0"/>
            </w:pPr>
            <w:r w:rsidRPr="00180438">
              <w:t>126.69</w:t>
            </w:r>
          </w:p>
        </w:tc>
      </w:tr>
      <w:tr w:rsidR="00045E6C" w:rsidRPr="00180438" w14:paraId="01E5FC90" w14:textId="77777777" w:rsidTr="007C6D4B">
        <w:tc>
          <w:tcPr>
            <w:tcW w:w="2358" w:type="dxa"/>
            <w:vMerge/>
            <w:shd w:val="clear" w:color="auto" w:fill="auto"/>
          </w:tcPr>
          <w:p w14:paraId="01D18060" w14:textId="77777777" w:rsidR="00045E6C" w:rsidRPr="00180438" w:rsidRDefault="00045E6C" w:rsidP="007C6D4B">
            <w:pPr>
              <w:pStyle w:val="ListParagraph"/>
              <w:ind w:left="0"/>
            </w:pPr>
          </w:p>
        </w:tc>
        <w:tc>
          <w:tcPr>
            <w:tcW w:w="2430" w:type="dxa"/>
            <w:shd w:val="clear" w:color="auto" w:fill="auto"/>
          </w:tcPr>
          <w:p w14:paraId="5D3693BA" w14:textId="77777777" w:rsidR="00045E6C" w:rsidRPr="00180438" w:rsidRDefault="00045E6C" w:rsidP="007C6D4B">
            <w:pPr>
              <w:pStyle w:val="ListParagraph"/>
              <w:ind w:left="0"/>
              <w:jc w:val="center"/>
            </w:pPr>
            <w:r w:rsidRPr="00180438">
              <w:t>- 1200</w:t>
            </w:r>
          </w:p>
        </w:tc>
        <w:tc>
          <w:tcPr>
            <w:tcW w:w="2394" w:type="dxa"/>
            <w:vMerge/>
            <w:shd w:val="clear" w:color="auto" w:fill="auto"/>
          </w:tcPr>
          <w:p w14:paraId="11CE30E6" w14:textId="77777777" w:rsidR="00045E6C" w:rsidRPr="00180438" w:rsidRDefault="00045E6C" w:rsidP="007C6D4B">
            <w:pPr>
              <w:pStyle w:val="ListParagraph"/>
              <w:ind w:left="0"/>
            </w:pPr>
          </w:p>
        </w:tc>
        <w:tc>
          <w:tcPr>
            <w:tcW w:w="2394" w:type="dxa"/>
            <w:shd w:val="clear" w:color="auto" w:fill="auto"/>
          </w:tcPr>
          <w:p w14:paraId="2E36A85E" w14:textId="77777777" w:rsidR="00045E6C" w:rsidRPr="00180438" w:rsidRDefault="00045E6C" w:rsidP="007C6D4B">
            <w:pPr>
              <w:pStyle w:val="ListParagraph"/>
              <w:ind w:left="0"/>
            </w:pPr>
            <w:r w:rsidRPr="00180438">
              <w:t>138.38</w:t>
            </w:r>
          </w:p>
        </w:tc>
      </w:tr>
      <w:tr w:rsidR="00045E6C" w:rsidRPr="00180438" w14:paraId="396BADD8" w14:textId="77777777" w:rsidTr="007C6D4B">
        <w:tc>
          <w:tcPr>
            <w:tcW w:w="2358" w:type="dxa"/>
            <w:vMerge/>
            <w:shd w:val="clear" w:color="auto" w:fill="auto"/>
          </w:tcPr>
          <w:p w14:paraId="6F16CEB1" w14:textId="77777777" w:rsidR="00045E6C" w:rsidRPr="00180438" w:rsidRDefault="00045E6C" w:rsidP="007C6D4B">
            <w:pPr>
              <w:pStyle w:val="ListParagraph"/>
              <w:ind w:left="0"/>
            </w:pPr>
          </w:p>
        </w:tc>
        <w:tc>
          <w:tcPr>
            <w:tcW w:w="2430" w:type="dxa"/>
            <w:shd w:val="clear" w:color="auto" w:fill="auto"/>
          </w:tcPr>
          <w:p w14:paraId="590446DA" w14:textId="77777777" w:rsidR="00045E6C" w:rsidRPr="00180438" w:rsidRDefault="00045E6C" w:rsidP="007C6D4B">
            <w:pPr>
              <w:pStyle w:val="ListParagraph"/>
              <w:ind w:left="0"/>
              <w:jc w:val="center"/>
            </w:pPr>
            <w:r w:rsidRPr="00180438">
              <w:t>Neglected</w:t>
            </w:r>
          </w:p>
        </w:tc>
        <w:tc>
          <w:tcPr>
            <w:tcW w:w="2394" w:type="dxa"/>
            <w:vMerge/>
            <w:shd w:val="clear" w:color="auto" w:fill="auto"/>
          </w:tcPr>
          <w:p w14:paraId="141EEEFE" w14:textId="77777777" w:rsidR="00045E6C" w:rsidRPr="00180438" w:rsidRDefault="00045E6C" w:rsidP="007C6D4B">
            <w:pPr>
              <w:pStyle w:val="ListParagraph"/>
              <w:ind w:left="0"/>
            </w:pPr>
          </w:p>
        </w:tc>
        <w:tc>
          <w:tcPr>
            <w:tcW w:w="2394" w:type="dxa"/>
            <w:shd w:val="clear" w:color="auto" w:fill="auto"/>
          </w:tcPr>
          <w:p w14:paraId="01C338EE" w14:textId="77777777" w:rsidR="00045E6C" w:rsidRPr="00180438" w:rsidRDefault="00045E6C" w:rsidP="007C6D4B">
            <w:pPr>
              <w:pStyle w:val="ListParagraph"/>
              <w:ind w:left="0"/>
            </w:pPr>
            <w:r w:rsidRPr="00180438">
              <w:t>132.28</w:t>
            </w:r>
          </w:p>
        </w:tc>
      </w:tr>
    </w:tbl>
    <w:p w14:paraId="72F917D3" w14:textId="77777777" w:rsidR="00045E6C" w:rsidRDefault="00045E6C" w:rsidP="00045E6C">
      <w:pPr>
        <w:tabs>
          <w:tab w:val="left" w:pos="1622"/>
        </w:tabs>
        <w:spacing w:after="0"/>
        <w:jc w:val="both"/>
        <w:rPr>
          <w:rFonts w:ascii="Arial" w:hAnsi="Arial" w:cs="Arial"/>
          <w:lang w:eastAsia="en-GB"/>
        </w:rPr>
      </w:pPr>
    </w:p>
    <w:p w14:paraId="5914011F" w14:textId="77777777" w:rsidR="00045E6C" w:rsidRDefault="00045E6C" w:rsidP="00045E6C">
      <w:pPr>
        <w:tabs>
          <w:tab w:val="left" w:pos="1622"/>
        </w:tabs>
        <w:spacing w:after="0"/>
        <w:jc w:val="both"/>
        <w:rPr>
          <w:rFonts w:ascii="Arial" w:hAnsi="Arial" w:cs="Arial"/>
          <w:lang w:eastAsia="en-GB"/>
        </w:rPr>
      </w:pPr>
    </w:p>
    <w:p w14:paraId="6F7BEBAF" w14:textId="77777777" w:rsidR="00045E6C" w:rsidRPr="006A1EA3" w:rsidRDefault="00045E6C" w:rsidP="00045E6C">
      <w:pPr>
        <w:tabs>
          <w:tab w:val="left" w:pos="1622"/>
        </w:tabs>
        <w:spacing w:after="0"/>
        <w:jc w:val="both"/>
        <w:rPr>
          <w:rFonts w:ascii="Arial" w:eastAsia="MS Mincho" w:hAnsi="Arial" w:cs="Arial"/>
          <w:szCs w:val="24"/>
          <w:lang w:eastAsia="en-GB"/>
        </w:rPr>
      </w:pPr>
      <w:r w:rsidRPr="006A1EA3">
        <w:rPr>
          <w:rFonts w:ascii="Arial" w:hAnsi="Arial" w:cs="Arial"/>
          <w:lang w:eastAsia="en-GB"/>
        </w:rPr>
        <w:t xml:space="preserve">As mentioned in the table, in a LEO-satellite with satellite beam-spot diameter of 50 km, satellite cell (beam) switching is needed in every 6.5 seconds. Thus, frequent cell switching rate may result in significant HO signalling. </w:t>
      </w:r>
      <w:r w:rsidRPr="006A1EA3">
        <w:rPr>
          <w:rFonts w:ascii="Arial" w:eastAsia="MS Mincho" w:hAnsi="Arial" w:cs="Arial"/>
          <w:szCs w:val="24"/>
          <w:lang w:eastAsia="en-GB"/>
        </w:rPr>
        <w:t xml:space="preserve">During the previous RAN2 meetings it is also observed that continuous movement of LEO satellites, with moving beams creates handover of a large number of UEs. As shown in </w:t>
      </w:r>
      <w:r w:rsidRPr="006A1EA3">
        <w:rPr>
          <w:rFonts w:ascii="Arial" w:eastAsia="MS Mincho" w:hAnsi="Arial" w:cs="Arial"/>
          <w:szCs w:val="24"/>
          <w:lang w:eastAsia="en-GB"/>
        </w:rPr>
        <w:fldChar w:fldCharType="begin"/>
      </w:r>
      <w:r w:rsidRPr="006A1EA3">
        <w:rPr>
          <w:rFonts w:ascii="Arial" w:eastAsia="MS Mincho" w:hAnsi="Arial" w:cs="Arial"/>
          <w:szCs w:val="24"/>
          <w:lang w:eastAsia="en-GB"/>
        </w:rPr>
        <w:instrText xml:space="preserve"> REF _Ref23767488 \h  \* MERGEFORMAT </w:instrText>
      </w:r>
      <w:r w:rsidRPr="006A1EA3">
        <w:rPr>
          <w:rFonts w:ascii="Arial" w:eastAsia="MS Mincho" w:hAnsi="Arial" w:cs="Arial"/>
          <w:szCs w:val="24"/>
          <w:lang w:eastAsia="en-GB"/>
        </w:rPr>
      </w:r>
      <w:r w:rsidRPr="006A1EA3">
        <w:rPr>
          <w:rFonts w:ascii="Arial" w:eastAsia="MS Mincho" w:hAnsi="Arial" w:cs="Arial"/>
          <w:szCs w:val="24"/>
          <w:lang w:eastAsia="en-GB"/>
        </w:rPr>
        <w:fldChar w:fldCharType="separate"/>
      </w:r>
      <w:r w:rsidRPr="006A1EA3">
        <w:rPr>
          <w:rFonts w:ascii="Arial" w:hAnsi="Arial" w:cs="Arial"/>
        </w:rPr>
        <w:t xml:space="preserve">Table </w:t>
      </w:r>
      <w:r w:rsidRPr="006A1EA3">
        <w:rPr>
          <w:rFonts w:ascii="Arial" w:hAnsi="Arial" w:cs="Arial"/>
          <w:noProof/>
        </w:rPr>
        <w:t>2</w:t>
      </w:r>
      <w:r w:rsidRPr="006A1EA3">
        <w:rPr>
          <w:rFonts w:ascii="Arial" w:eastAsia="MS Mincho" w:hAnsi="Arial" w:cs="Arial"/>
          <w:szCs w:val="24"/>
          <w:lang w:eastAsia="en-GB"/>
        </w:rPr>
        <w:fldChar w:fldCharType="end"/>
      </w:r>
      <w:r w:rsidRPr="006A1EA3">
        <w:rPr>
          <w:rFonts w:ascii="Arial" w:eastAsia="MS Mincho" w:hAnsi="Arial" w:cs="Arial"/>
          <w:szCs w:val="24"/>
          <w:lang w:eastAsia="en-GB"/>
        </w:rPr>
        <w:t xml:space="preserve">, for </w:t>
      </w:r>
      <w:r>
        <w:rPr>
          <w:rFonts w:ascii="Arial" w:eastAsia="MS Mincho" w:hAnsi="Arial" w:cs="Arial"/>
          <w:szCs w:val="24"/>
          <w:lang w:eastAsia="en-GB"/>
        </w:rPr>
        <w:t xml:space="preserve">65,519 connected UEs, this will result in a handover rate of 19,824 UEs per second. Such a massive handover rate will definitely increase hue signalling overhead and requires special attention.  </w:t>
      </w:r>
    </w:p>
    <w:p w14:paraId="000D8839" w14:textId="77777777" w:rsidR="00045E6C" w:rsidRDefault="00045E6C" w:rsidP="00045E6C">
      <w:pPr>
        <w:tabs>
          <w:tab w:val="left" w:pos="1622"/>
        </w:tabs>
        <w:spacing w:after="0"/>
        <w:jc w:val="both"/>
        <w:rPr>
          <w:rFonts w:ascii="Arial" w:eastAsia="MS Mincho" w:hAnsi="Arial" w:cs="Arial"/>
          <w:szCs w:val="24"/>
          <w:lang w:eastAsia="en-GB"/>
        </w:rPr>
      </w:pPr>
      <w:r>
        <w:rPr>
          <w:rFonts w:ascii="Arial" w:eastAsia="MS Mincho" w:hAnsi="Arial" w:cs="Arial"/>
          <w:szCs w:val="24"/>
          <w:lang w:eastAsia="en-GB"/>
        </w:rPr>
        <w:t xml:space="preserve"> </w:t>
      </w:r>
    </w:p>
    <w:p w14:paraId="222F98B3" w14:textId="77777777" w:rsidR="00045E6C" w:rsidRPr="003815DE" w:rsidRDefault="00045E6C" w:rsidP="00045E6C">
      <w:pPr>
        <w:pStyle w:val="Caption"/>
        <w:jc w:val="center"/>
        <w:rPr>
          <w:rFonts w:ascii="Arial" w:hAnsi="Arial" w:cs="Arial"/>
          <w:b w:val="0"/>
          <w:color w:val="auto"/>
          <w:sz w:val="20"/>
          <w:lang w:eastAsia="en-GB"/>
        </w:rPr>
      </w:pPr>
      <w:bookmarkStart w:id="3" w:name="_Ref23767488"/>
      <w:r w:rsidRPr="003815DE">
        <w:rPr>
          <w:b w:val="0"/>
          <w:color w:val="auto"/>
          <w:sz w:val="20"/>
        </w:rPr>
        <w:t xml:space="preserve">Table </w:t>
      </w:r>
      <w:r w:rsidRPr="003815DE">
        <w:rPr>
          <w:b w:val="0"/>
          <w:color w:val="auto"/>
          <w:sz w:val="20"/>
        </w:rPr>
        <w:fldChar w:fldCharType="begin"/>
      </w:r>
      <w:r w:rsidRPr="003815DE">
        <w:rPr>
          <w:b w:val="0"/>
          <w:color w:val="auto"/>
          <w:sz w:val="20"/>
        </w:rPr>
        <w:instrText xml:space="preserve"> SEQ Table \* ARABIC </w:instrText>
      </w:r>
      <w:r w:rsidRPr="003815DE">
        <w:rPr>
          <w:b w:val="0"/>
          <w:color w:val="auto"/>
          <w:sz w:val="20"/>
        </w:rPr>
        <w:fldChar w:fldCharType="separate"/>
      </w:r>
      <w:r>
        <w:rPr>
          <w:b w:val="0"/>
          <w:noProof/>
          <w:color w:val="auto"/>
          <w:sz w:val="20"/>
        </w:rPr>
        <w:t>2</w:t>
      </w:r>
      <w:r w:rsidRPr="003815DE">
        <w:rPr>
          <w:b w:val="0"/>
          <w:color w:val="auto"/>
          <w:sz w:val="20"/>
        </w:rPr>
        <w:fldChar w:fldCharType="end"/>
      </w:r>
      <w:bookmarkEnd w:id="3"/>
      <w:r w:rsidRPr="003815DE">
        <w:rPr>
          <w:b w:val="0"/>
          <w:color w:val="auto"/>
          <w:sz w:val="20"/>
        </w:rPr>
        <w:t>: Average HO rate for a given cell diameter, assuming 65</w:t>
      </w:r>
      <w:r>
        <w:rPr>
          <w:b w:val="0"/>
          <w:color w:val="auto"/>
          <w:sz w:val="20"/>
        </w:rPr>
        <w:t>,</w:t>
      </w:r>
      <w:r w:rsidRPr="003815DE">
        <w:rPr>
          <w:b w:val="0"/>
          <w:color w:val="auto"/>
          <w:sz w:val="20"/>
        </w:rPr>
        <w:t>519 connected 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8"/>
        <w:gridCol w:w="1520"/>
        <w:gridCol w:w="1400"/>
        <w:gridCol w:w="965"/>
        <w:gridCol w:w="1409"/>
        <w:gridCol w:w="1440"/>
        <w:gridCol w:w="1458"/>
      </w:tblGrid>
      <w:tr w:rsidR="00045E6C" w:rsidRPr="00180438" w14:paraId="78FFF87B" w14:textId="77777777" w:rsidTr="007C6D4B">
        <w:tc>
          <w:tcPr>
            <w:tcW w:w="1408" w:type="dxa"/>
            <w:shd w:val="clear" w:color="auto" w:fill="F2F2F2"/>
          </w:tcPr>
          <w:p w14:paraId="1701C207" w14:textId="77777777" w:rsidR="00045E6C" w:rsidRPr="00180438" w:rsidRDefault="00045E6C" w:rsidP="007C6D4B">
            <w:pPr>
              <w:pStyle w:val="ListParagraph"/>
              <w:ind w:left="0"/>
              <w:rPr>
                <w:b/>
              </w:rPr>
            </w:pPr>
            <w:r w:rsidRPr="00180438">
              <w:rPr>
                <w:b/>
              </w:rPr>
              <w:t>Cell Diameter (km)</w:t>
            </w:r>
          </w:p>
        </w:tc>
        <w:tc>
          <w:tcPr>
            <w:tcW w:w="1520" w:type="dxa"/>
            <w:shd w:val="clear" w:color="auto" w:fill="F2F2F2"/>
          </w:tcPr>
          <w:p w14:paraId="397D5418" w14:textId="77777777" w:rsidR="00045E6C" w:rsidRPr="00180438" w:rsidRDefault="00045E6C" w:rsidP="007C6D4B">
            <w:pPr>
              <w:pStyle w:val="ListParagraph"/>
              <w:ind w:left="0"/>
              <w:rPr>
                <w:b/>
                <w:sz w:val="24"/>
              </w:rPr>
            </w:pPr>
            <w:r w:rsidRPr="00180438">
              <w:rPr>
                <w:b/>
              </w:rPr>
              <w:t>Approximate Cell Area (km</w:t>
            </w:r>
            <w:r w:rsidRPr="00180438">
              <w:rPr>
                <w:b/>
                <w:vertAlign w:val="superscript"/>
              </w:rPr>
              <w:t>2</w:t>
            </w:r>
            <w:r w:rsidRPr="00180438">
              <w:rPr>
                <w:b/>
                <w:sz w:val="24"/>
              </w:rPr>
              <w:t>)</w:t>
            </w:r>
          </w:p>
        </w:tc>
        <w:tc>
          <w:tcPr>
            <w:tcW w:w="1400" w:type="dxa"/>
            <w:shd w:val="clear" w:color="auto" w:fill="F2F2F2"/>
          </w:tcPr>
          <w:p w14:paraId="180FF67C" w14:textId="77777777" w:rsidR="00045E6C" w:rsidRPr="00180438" w:rsidRDefault="00045E6C" w:rsidP="007C6D4B">
            <w:pPr>
              <w:pStyle w:val="ListParagraph"/>
              <w:ind w:left="0"/>
              <w:rPr>
                <w:b/>
              </w:rPr>
            </w:pPr>
            <w:r w:rsidRPr="00180438">
              <w:rPr>
                <w:b/>
              </w:rPr>
              <w:t>Average UE density (UE/km</w:t>
            </w:r>
            <w:r w:rsidRPr="00180438">
              <w:rPr>
                <w:b/>
                <w:vertAlign w:val="superscript"/>
              </w:rPr>
              <w:t>2</w:t>
            </w:r>
            <w:r w:rsidRPr="00180438">
              <w:rPr>
                <w:b/>
              </w:rPr>
              <w:t>)</w:t>
            </w:r>
          </w:p>
        </w:tc>
        <w:tc>
          <w:tcPr>
            <w:tcW w:w="965" w:type="dxa"/>
            <w:tcBorders>
              <w:bottom w:val="single" w:sz="4" w:space="0" w:color="auto"/>
            </w:tcBorders>
            <w:shd w:val="clear" w:color="auto" w:fill="F2F2F2"/>
          </w:tcPr>
          <w:p w14:paraId="376FBDC0" w14:textId="77777777" w:rsidR="00045E6C" w:rsidRPr="00180438" w:rsidRDefault="00045E6C" w:rsidP="007C6D4B">
            <w:pPr>
              <w:pStyle w:val="ListParagraph"/>
              <w:ind w:left="0"/>
              <w:rPr>
                <w:b/>
              </w:rPr>
            </w:pPr>
            <w:r w:rsidRPr="00180438">
              <w:rPr>
                <w:b/>
              </w:rPr>
              <w:t>Satellite speed (km/s)</w:t>
            </w:r>
          </w:p>
        </w:tc>
        <w:tc>
          <w:tcPr>
            <w:tcW w:w="1409" w:type="dxa"/>
            <w:shd w:val="clear" w:color="auto" w:fill="F2F2F2"/>
          </w:tcPr>
          <w:p w14:paraId="54CF4C42" w14:textId="77777777" w:rsidR="00045E6C" w:rsidRPr="00180438" w:rsidRDefault="00045E6C" w:rsidP="007C6D4B">
            <w:pPr>
              <w:pStyle w:val="ListParagraph"/>
              <w:ind w:left="0"/>
              <w:rPr>
                <w:b/>
              </w:rPr>
            </w:pPr>
            <w:r w:rsidRPr="00180438">
              <w:rPr>
                <w:b/>
              </w:rPr>
              <w:t>Time to HO all UEs in cell (s)</w:t>
            </w:r>
          </w:p>
        </w:tc>
        <w:tc>
          <w:tcPr>
            <w:tcW w:w="1440" w:type="dxa"/>
            <w:shd w:val="clear" w:color="auto" w:fill="F2F2F2"/>
          </w:tcPr>
          <w:p w14:paraId="2FAD7431" w14:textId="77777777" w:rsidR="00045E6C" w:rsidRPr="00180438" w:rsidRDefault="00045E6C" w:rsidP="007C6D4B">
            <w:pPr>
              <w:pStyle w:val="ListParagraph"/>
              <w:ind w:left="0"/>
              <w:rPr>
                <w:b/>
              </w:rPr>
            </w:pPr>
            <w:r w:rsidRPr="00180438">
              <w:rPr>
                <w:b/>
              </w:rPr>
              <w:t>Average “hand-out” rate (UE/s)</w:t>
            </w:r>
          </w:p>
        </w:tc>
        <w:tc>
          <w:tcPr>
            <w:tcW w:w="1458" w:type="dxa"/>
            <w:shd w:val="clear" w:color="auto" w:fill="F2F2F2"/>
          </w:tcPr>
          <w:p w14:paraId="2C4F4B14" w14:textId="77777777" w:rsidR="00045E6C" w:rsidRPr="00180438" w:rsidRDefault="00045E6C" w:rsidP="007C6D4B">
            <w:pPr>
              <w:pStyle w:val="ListParagraph"/>
              <w:ind w:left="0"/>
              <w:rPr>
                <w:b/>
              </w:rPr>
            </w:pPr>
            <w:r w:rsidRPr="00180438">
              <w:rPr>
                <w:b/>
              </w:rPr>
              <w:t>Average HO Rate (in+out) (UEs/s)</w:t>
            </w:r>
          </w:p>
        </w:tc>
      </w:tr>
      <w:tr w:rsidR="00045E6C" w:rsidRPr="00180438" w14:paraId="1BFD36ED" w14:textId="77777777" w:rsidTr="007C6D4B">
        <w:tc>
          <w:tcPr>
            <w:tcW w:w="1408" w:type="dxa"/>
            <w:shd w:val="clear" w:color="auto" w:fill="auto"/>
          </w:tcPr>
          <w:p w14:paraId="0EEC8C0F" w14:textId="77777777" w:rsidR="00045E6C" w:rsidRPr="00180438" w:rsidRDefault="00045E6C" w:rsidP="007C6D4B">
            <w:pPr>
              <w:pStyle w:val="ListParagraph"/>
              <w:ind w:left="0"/>
            </w:pPr>
            <w:r w:rsidRPr="00180438">
              <w:t>50</w:t>
            </w:r>
          </w:p>
        </w:tc>
        <w:tc>
          <w:tcPr>
            <w:tcW w:w="1520" w:type="dxa"/>
            <w:shd w:val="clear" w:color="auto" w:fill="auto"/>
          </w:tcPr>
          <w:p w14:paraId="23C5DB37" w14:textId="77777777" w:rsidR="00045E6C" w:rsidRPr="00180438" w:rsidRDefault="00045E6C" w:rsidP="007C6D4B">
            <w:pPr>
              <w:pStyle w:val="ListParagraph"/>
              <w:ind w:left="0"/>
            </w:pPr>
            <w:r w:rsidRPr="00180438">
              <w:t>1964</w:t>
            </w:r>
          </w:p>
        </w:tc>
        <w:tc>
          <w:tcPr>
            <w:tcW w:w="1400" w:type="dxa"/>
            <w:tcBorders>
              <w:right w:val="single" w:sz="4" w:space="0" w:color="auto"/>
            </w:tcBorders>
            <w:shd w:val="clear" w:color="auto" w:fill="auto"/>
          </w:tcPr>
          <w:p w14:paraId="7877968F" w14:textId="77777777" w:rsidR="00045E6C" w:rsidRPr="00180438" w:rsidRDefault="00045E6C" w:rsidP="007C6D4B">
            <w:pPr>
              <w:pStyle w:val="ListParagraph"/>
              <w:ind w:left="0"/>
            </w:pPr>
            <w:r w:rsidRPr="00180438">
              <w:t>33.36</w:t>
            </w:r>
          </w:p>
        </w:tc>
        <w:tc>
          <w:tcPr>
            <w:tcW w:w="96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ED7D407" w14:textId="77777777" w:rsidR="00045E6C" w:rsidRPr="00180438" w:rsidRDefault="00045E6C" w:rsidP="007C6D4B">
            <w:pPr>
              <w:pStyle w:val="ListParagraph"/>
              <w:ind w:left="0"/>
              <w:jc w:val="center"/>
            </w:pPr>
            <w:r w:rsidRPr="00180438">
              <w:t>7.56**</w:t>
            </w:r>
          </w:p>
        </w:tc>
        <w:tc>
          <w:tcPr>
            <w:tcW w:w="1409" w:type="dxa"/>
            <w:tcBorders>
              <w:left w:val="single" w:sz="4" w:space="0" w:color="auto"/>
            </w:tcBorders>
            <w:shd w:val="clear" w:color="auto" w:fill="auto"/>
          </w:tcPr>
          <w:p w14:paraId="58EDCF8E" w14:textId="77777777" w:rsidR="00045E6C" w:rsidRPr="00180438" w:rsidRDefault="00045E6C" w:rsidP="007C6D4B">
            <w:pPr>
              <w:pStyle w:val="ListParagraph"/>
              <w:ind w:left="0"/>
            </w:pPr>
            <w:r w:rsidRPr="00180438">
              <w:t>6.61</w:t>
            </w:r>
          </w:p>
        </w:tc>
        <w:tc>
          <w:tcPr>
            <w:tcW w:w="1440" w:type="dxa"/>
            <w:shd w:val="clear" w:color="auto" w:fill="auto"/>
          </w:tcPr>
          <w:p w14:paraId="36407193" w14:textId="77777777" w:rsidR="00045E6C" w:rsidRPr="00180438" w:rsidRDefault="00045E6C" w:rsidP="007C6D4B">
            <w:pPr>
              <w:pStyle w:val="ListParagraph"/>
              <w:ind w:left="0"/>
            </w:pPr>
            <w:r w:rsidRPr="00180438">
              <w:t>9</w:t>
            </w:r>
            <w:r>
              <w:t>,</w:t>
            </w:r>
            <w:r w:rsidRPr="00180438">
              <w:t>912</w:t>
            </w:r>
          </w:p>
        </w:tc>
        <w:tc>
          <w:tcPr>
            <w:tcW w:w="1458" w:type="dxa"/>
            <w:shd w:val="clear" w:color="auto" w:fill="auto"/>
          </w:tcPr>
          <w:p w14:paraId="6151D8F6" w14:textId="77777777" w:rsidR="00045E6C" w:rsidRPr="00180438" w:rsidRDefault="00045E6C" w:rsidP="007C6D4B">
            <w:pPr>
              <w:pStyle w:val="ListParagraph"/>
              <w:ind w:left="0"/>
            </w:pPr>
            <w:r w:rsidRPr="00180438">
              <w:t>19</w:t>
            </w:r>
            <w:r>
              <w:t>,</w:t>
            </w:r>
            <w:r w:rsidRPr="00180438">
              <w:t>824</w:t>
            </w:r>
          </w:p>
        </w:tc>
      </w:tr>
      <w:tr w:rsidR="00045E6C" w:rsidRPr="00180438" w14:paraId="382E0BD3" w14:textId="77777777" w:rsidTr="007C6D4B">
        <w:tc>
          <w:tcPr>
            <w:tcW w:w="1408" w:type="dxa"/>
            <w:shd w:val="clear" w:color="auto" w:fill="auto"/>
          </w:tcPr>
          <w:p w14:paraId="5C30E89B" w14:textId="77777777" w:rsidR="00045E6C" w:rsidRPr="00180438" w:rsidRDefault="00045E6C" w:rsidP="007C6D4B">
            <w:pPr>
              <w:pStyle w:val="ListParagraph"/>
              <w:ind w:left="0"/>
            </w:pPr>
            <w:r w:rsidRPr="00180438">
              <w:t>100</w:t>
            </w:r>
          </w:p>
        </w:tc>
        <w:tc>
          <w:tcPr>
            <w:tcW w:w="1520" w:type="dxa"/>
            <w:shd w:val="clear" w:color="auto" w:fill="auto"/>
          </w:tcPr>
          <w:p w14:paraId="5B585939" w14:textId="77777777" w:rsidR="00045E6C" w:rsidRPr="00180438" w:rsidRDefault="00045E6C" w:rsidP="007C6D4B">
            <w:pPr>
              <w:pStyle w:val="ListParagraph"/>
              <w:ind w:left="0"/>
            </w:pPr>
            <w:r w:rsidRPr="00180438">
              <w:t>7854</w:t>
            </w:r>
          </w:p>
        </w:tc>
        <w:tc>
          <w:tcPr>
            <w:tcW w:w="1400" w:type="dxa"/>
            <w:tcBorders>
              <w:right w:val="single" w:sz="4" w:space="0" w:color="auto"/>
            </w:tcBorders>
            <w:shd w:val="clear" w:color="auto" w:fill="auto"/>
          </w:tcPr>
          <w:p w14:paraId="6763D485" w14:textId="77777777" w:rsidR="00045E6C" w:rsidRPr="00180438" w:rsidRDefault="00045E6C" w:rsidP="007C6D4B">
            <w:pPr>
              <w:pStyle w:val="ListParagraph"/>
              <w:ind w:left="0"/>
            </w:pPr>
            <w:r w:rsidRPr="00180438">
              <w:t>8.34</w:t>
            </w:r>
          </w:p>
        </w:tc>
        <w:tc>
          <w:tcPr>
            <w:tcW w:w="965" w:type="dxa"/>
            <w:vMerge/>
            <w:tcBorders>
              <w:top w:val="single" w:sz="4" w:space="0" w:color="auto"/>
              <w:left w:val="single" w:sz="4" w:space="0" w:color="auto"/>
              <w:bottom w:val="single" w:sz="4" w:space="0" w:color="auto"/>
              <w:right w:val="single" w:sz="4" w:space="0" w:color="auto"/>
            </w:tcBorders>
            <w:shd w:val="clear" w:color="auto" w:fill="auto"/>
          </w:tcPr>
          <w:p w14:paraId="7BDCD2F8" w14:textId="77777777" w:rsidR="00045E6C" w:rsidRPr="00180438" w:rsidRDefault="00045E6C" w:rsidP="007C6D4B">
            <w:pPr>
              <w:pStyle w:val="ListParagraph"/>
              <w:ind w:left="0"/>
            </w:pPr>
          </w:p>
        </w:tc>
        <w:tc>
          <w:tcPr>
            <w:tcW w:w="1409" w:type="dxa"/>
            <w:tcBorders>
              <w:left w:val="single" w:sz="4" w:space="0" w:color="auto"/>
            </w:tcBorders>
            <w:shd w:val="clear" w:color="auto" w:fill="auto"/>
          </w:tcPr>
          <w:p w14:paraId="6196806F" w14:textId="77777777" w:rsidR="00045E6C" w:rsidRPr="00180438" w:rsidRDefault="00045E6C" w:rsidP="007C6D4B">
            <w:pPr>
              <w:pStyle w:val="ListParagraph"/>
              <w:ind w:left="0"/>
            </w:pPr>
            <w:r w:rsidRPr="00180438">
              <w:t>13.23</w:t>
            </w:r>
          </w:p>
        </w:tc>
        <w:tc>
          <w:tcPr>
            <w:tcW w:w="1440" w:type="dxa"/>
            <w:shd w:val="clear" w:color="auto" w:fill="auto"/>
          </w:tcPr>
          <w:p w14:paraId="65CA0467" w14:textId="77777777" w:rsidR="00045E6C" w:rsidRPr="00180438" w:rsidRDefault="00045E6C" w:rsidP="007C6D4B">
            <w:pPr>
              <w:pStyle w:val="ListParagraph"/>
              <w:ind w:left="0"/>
            </w:pPr>
            <w:r w:rsidRPr="00180438">
              <w:t>4</w:t>
            </w:r>
            <w:r>
              <w:t>,</w:t>
            </w:r>
            <w:r w:rsidRPr="00180438">
              <w:t>952</w:t>
            </w:r>
          </w:p>
        </w:tc>
        <w:tc>
          <w:tcPr>
            <w:tcW w:w="1458" w:type="dxa"/>
            <w:shd w:val="clear" w:color="auto" w:fill="auto"/>
          </w:tcPr>
          <w:p w14:paraId="1217DAB5" w14:textId="77777777" w:rsidR="00045E6C" w:rsidRPr="00180438" w:rsidRDefault="00045E6C" w:rsidP="007C6D4B">
            <w:pPr>
              <w:pStyle w:val="ListParagraph"/>
              <w:ind w:left="0"/>
            </w:pPr>
            <w:r w:rsidRPr="00180438">
              <w:t>9</w:t>
            </w:r>
            <w:r>
              <w:t>,</w:t>
            </w:r>
            <w:r w:rsidRPr="00180438">
              <w:t>904</w:t>
            </w:r>
          </w:p>
        </w:tc>
      </w:tr>
      <w:tr w:rsidR="00045E6C" w:rsidRPr="00180438" w14:paraId="6DD7D4BC" w14:textId="77777777" w:rsidTr="007C6D4B">
        <w:tc>
          <w:tcPr>
            <w:tcW w:w="1408" w:type="dxa"/>
            <w:shd w:val="clear" w:color="auto" w:fill="auto"/>
          </w:tcPr>
          <w:p w14:paraId="59886EB9" w14:textId="77777777" w:rsidR="00045E6C" w:rsidRPr="00180438" w:rsidRDefault="00045E6C" w:rsidP="007C6D4B">
            <w:pPr>
              <w:pStyle w:val="ListParagraph"/>
              <w:ind w:left="0"/>
            </w:pPr>
            <w:r w:rsidRPr="00180438">
              <w:t>250</w:t>
            </w:r>
          </w:p>
        </w:tc>
        <w:tc>
          <w:tcPr>
            <w:tcW w:w="1520" w:type="dxa"/>
            <w:shd w:val="clear" w:color="auto" w:fill="auto"/>
          </w:tcPr>
          <w:p w14:paraId="620C9D93" w14:textId="77777777" w:rsidR="00045E6C" w:rsidRPr="00180438" w:rsidRDefault="00045E6C" w:rsidP="007C6D4B">
            <w:pPr>
              <w:pStyle w:val="ListParagraph"/>
              <w:ind w:left="0"/>
            </w:pPr>
            <w:r w:rsidRPr="00180438">
              <w:t>49087</w:t>
            </w:r>
          </w:p>
        </w:tc>
        <w:tc>
          <w:tcPr>
            <w:tcW w:w="1400" w:type="dxa"/>
            <w:tcBorders>
              <w:right w:val="single" w:sz="4" w:space="0" w:color="auto"/>
            </w:tcBorders>
            <w:shd w:val="clear" w:color="auto" w:fill="auto"/>
          </w:tcPr>
          <w:p w14:paraId="1905FF99" w14:textId="77777777" w:rsidR="00045E6C" w:rsidRPr="00180438" w:rsidRDefault="00045E6C" w:rsidP="007C6D4B">
            <w:pPr>
              <w:pStyle w:val="ListParagraph"/>
              <w:ind w:left="0"/>
            </w:pPr>
            <w:r w:rsidRPr="00180438">
              <w:t>1.33</w:t>
            </w:r>
          </w:p>
        </w:tc>
        <w:tc>
          <w:tcPr>
            <w:tcW w:w="965" w:type="dxa"/>
            <w:vMerge/>
            <w:tcBorders>
              <w:top w:val="single" w:sz="4" w:space="0" w:color="auto"/>
              <w:left w:val="single" w:sz="4" w:space="0" w:color="auto"/>
              <w:bottom w:val="single" w:sz="4" w:space="0" w:color="auto"/>
              <w:right w:val="single" w:sz="4" w:space="0" w:color="auto"/>
            </w:tcBorders>
            <w:shd w:val="clear" w:color="auto" w:fill="auto"/>
          </w:tcPr>
          <w:p w14:paraId="162B5957" w14:textId="77777777" w:rsidR="00045E6C" w:rsidRPr="00180438" w:rsidRDefault="00045E6C" w:rsidP="007C6D4B">
            <w:pPr>
              <w:pStyle w:val="ListParagraph"/>
              <w:ind w:left="0"/>
            </w:pPr>
          </w:p>
        </w:tc>
        <w:tc>
          <w:tcPr>
            <w:tcW w:w="1409" w:type="dxa"/>
            <w:tcBorders>
              <w:left w:val="single" w:sz="4" w:space="0" w:color="auto"/>
            </w:tcBorders>
            <w:shd w:val="clear" w:color="auto" w:fill="auto"/>
          </w:tcPr>
          <w:p w14:paraId="180F2065" w14:textId="77777777" w:rsidR="00045E6C" w:rsidRPr="00180438" w:rsidRDefault="00045E6C" w:rsidP="007C6D4B">
            <w:pPr>
              <w:pStyle w:val="ListParagraph"/>
              <w:ind w:left="0"/>
            </w:pPr>
            <w:r w:rsidRPr="00180438">
              <w:t>33.07</w:t>
            </w:r>
          </w:p>
        </w:tc>
        <w:tc>
          <w:tcPr>
            <w:tcW w:w="1440" w:type="dxa"/>
            <w:shd w:val="clear" w:color="auto" w:fill="auto"/>
          </w:tcPr>
          <w:p w14:paraId="175A889A" w14:textId="77777777" w:rsidR="00045E6C" w:rsidRPr="00180438" w:rsidRDefault="00045E6C" w:rsidP="007C6D4B">
            <w:pPr>
              <w:pStyle w:val="ListParagraph"/>
              <w:ind w:left="0"/>
            </w:pPr>
            <w:r w:rsidRPr="00180438">
              <w:t>1</w:t>
            </w:r>
            <w:r>
              <w:t>,</w:t>
            </w:r>
            <w:r w:rsidRPr="00180438">
              <w:t>981</w:t>
            </w:r>
          </w:p>
        </w:tc>
        <w:tc>
          <w:tcPr>
            <w:tcW w:w="1458" w:type="dxa"/>
            <w:shd w:val="clear" w:color="auto" w:fill="auto"/>
          </w:tcPr>
          <w:p w14:paraId="0737417C" w14:textId="77777777" w:rsidR="00045E6C" w:rsidRPr="00180438" w:rsidRDefault="00045E6C" w:rsidP="007C6D4B">
            <w:pPr>
              <w:pStyle w:val="ListParagraph"/>
              <w:ind w:left="0"/>
            </w:pPr>
            <w:r w:rsidRPr="00180438">
              <w:t>3</w:t>
            </w:r>
            <w:r>
              <w:t>,</w:t>
            </w:r>
            <w:r w:rsidRPr="00180438">
              <w:t>962</w:t>
            </w:r>
          </w:p>
        </w:tc>
      </w:tr>
      <w:tr w:rsidR="00045E6C" w:rsidRPr="00180438" w14:paraId="56F19B4B" w14:textId="77777777" w:rsidTr="007C6D4B">
        <w:tc>
          <w:tcPr>
            <w:tcW w:w="1408" w:type="dxa"/>
            <w:shd w:val="clear" w:color="auto" w:fill="auto"/>
          </w:tcPr>
          <w:p w14:paraId="0C093453" w14:textId="77777777" w:rsidR="00045E6C" w:rsidRPr="00180438" w:rsidRDefault="00045E6C" w:rsidP="007C6D4B">
            <w:pPr>
              <w:pStyle w:val="ListParagraph"/>
              <w:ind w:left="0"/>
            </w:pPr>
            <w:r w:rsidRPr="00180438">
              <w:t>500</w:t>
            </w:r>
          </w:p>
        </w:tc>
        <w:tc>
          <w:tcPr>
            <w:tcW w:w="1520" w:type="dxa"/>
            <w:shd w:val="clear" w:color="auto" w:fill="auto"/>
          </w:tcPr>
          <w:p w14:paraId="582909BA" w14:textId="77777777" w:rsidR="00045E6C" w:rsidRPr="00180438" w:rsidRDefault="00045E6C" w:rsidP="007C6D4B">
            <w:pPr>
              <w:pStyle w:val="ListParagraph"/>
              <w:ind w:left="0"/>
            </w:pPr>
            <w:r w:rsidRPr="00180438">
              <w:t>196000</w:t>
            </w:r>
          </w:p>
        </w:tc>
        <w:tc>
          <w:tcPr>
            <w:tcW w:w="1400" w:type="dxa"/>
            <w:tcBorders>
              <w:right w:val="single" w:sz="4" w:space="0" w:color="auto"/>
            </w:tcBorders>
            <w:shd w:val="clear" w:color="auto" w:fill="auto"/>
          </w:tcPr>
          <w:p w14:paraId="3966F98A" w14:textId="77777777" w:rsidR="00045E6C" w:rsidRPr="00180438" w:rsidRDefault="00045E6C" w:rsidP="007C6D4B">
            <w:pPr>
              <w:pStyle w:val="ListParagraph"/>
              <w:ind w:left="0"/>
            </w:pPr>
            <w:r w:rsidRPr="00180438">
              <w:t>0.33</w:t>
            </w:r>
          </w:p>
        </w:tc>
        <w:tc>
          <w:tcPr>
            <w:tcW w:w="965" w:type="dxa"/>
            <w:vMerge/>
            <w:tcBorders>
              <w:top w:val="single" w:sz="4" w:space="0" w:color="auto"/>
              <w:left w:val="single" w:sz="4" w:space="0" w:color="auto"/>
              <w:bottom w:val="single" w:sz="4" w:space="0" w:color="auto"/>
              <w:right w:val="single" w:sz="4" w:space="0" w:color="auto"/>
            </w:tcBorders>
            <w:shd w:val="clear" w:color="auto" w:fill="auto"/>
          </w:tcPr>
          <w:p w14:paraId="3E7FFC39" w14:textId="77777777" w:rsidR="00045E6C" w:rsidRPr="00180438" w:rsidRDefault="00045E6C" w:rsidP="007C6D4B">
            <w:pPr>
              <w:pStyle w:val="ListParagraph"/>
              <w:ind w:left="0"/>
            </w:pPr>
          </w:p>
        </w:tc>
        <w:tc>
          <w:tcPr>
            <w:tcW w:w="1409" w:type="dxa"/>
            <w:tcBorders>
              <w:left w:val="single" w:sz="4" w:space="0" w:color="auto"/>
            </w:tcBorders>
            <w:shd w:val="clear" w:color="auto" w:fill="auto"/>
          </w:tcPr>
          <w:p w14:paraId="4EFBEF6C" w14:textId="77777777" w:rsidR="00045E6C" w:rsidRPr="00180438" w:rsidRDefault="00045E6C" w:rsidP="007C6D4B">
            <w:pPr>
              <w:pStyle w:val="ListParagraph"/>
              <w:ind w:left="0"/>
            </w:pPr>
            <w:r w:rsidRPr="00180438">
              <w:t>66.14</w:t>
            </w:r>
          </w:p>
        </w:tc>
        <w:tc>
          <w:tcPr>
            <w:tcW w:w="1440" w:type="dxa"/>
            <w:shd w:val="clear" w:color="auto" w:fill="auto"/>
          </w:tcPr>
          <w:p w14:paraId="321CDE79" w14:textId="77777777" w:rsidR="00045E6C" w:rsidRPr="00180438" w:rsidRDefault="00045E6C" w:rsidP="007C6D4B">
            <w:pPr>
              <w:pStyle w:val="ListParagraph"/>
              <w:ind w:left="0"/>
            </w:pPr>
            <w:r w:rsidRPr="00180438">
              <w:t>991</w:t>
            </w:r>
          </w:p>
        </w:tc>
        <w:tc>
          <w:tcPr>
            <w:tcW w:w="1458" w:type="dxa"/>
            <w:shd w:val="clear" w:color="auto" w:fill="auto"/>
          </w:tcPr>
          <w:p w14:paraId="188F9270" w14:textId="77777777" w:rsidR="00045E6C" w:rsidRPr="00180438" w:rsidRDefault="00045E6C" w:rsidP="007C6D4B">
            <w:pPr>
              <w:pStyle w:val="ListParagraph"/>
              <w:ind w:left="0"/>
            </w:pPr>
            <w:r w:rsidRPr="00180438">
              <w:t>1</w:t>
            </w:r>
            <w:r>
              <w:t>,</w:t>
            </w:r>
            <w:r w:rsidRPr="00180438">
              <w:t>982</w:t>
            </w:r>
          </w:p>
        </w:tc>
      </w:tr>
      <w:tr w:rsidR="00045E6C" w:rsidRPr="00180438" w14:paraId="7612B7D3" w14:textId="77777777" w:rsidTr="007C6D4B">
        <w:tc>
          <w:tcPr>
            <w:tcW w:w="1408" w:type="dxa"/>
            <w:shd w:val="clear" w:color="auto" w:fill="auto"/>
          </w:tcPr>
          <w:p w14:paraId="0DDF6677" w14:textId="77777777" w:rsidR="00045E6C" w:rsidRPr="00180438" w:rsidRDefault="00045E6C" w:rsidP="007C6D4B">
            <w:pPr>
              <w:pStyle w:val="ListParagraph"/>
              <w:ind w:left="0"/>
            </w:pPr>
            <w:r w:rsidRPr="00180438">
              <w:t>1000</w:t>
            </w:r>
          </w:p>
        </w:tc>
        <w:tc>
          <w:tcPr>
            <w:tcW w:w="1520" w:type="dxa"/>
            <w:shd w:val="clear" w:color="auto" w:fill="auto"/>
          </w:tcPr>
          <w:p w14:paraId="4E6A8B04" w14:textId="77777777" w:rsidR="00045E6C" w:rsidRPr="00180438" w:rsidRDefault="00045E6C" w:rsidP="007C6D4B">
            <w:pPr>
              <w:pStyle w:val="ListParagraph"/>
              <w:ind w:left="0"/>
            </w:pPr>
            <w:r w:rsidRPr="00180438">
              <w:t>785000</w:t>
            </w:r>
          </w:p>
        </w:tc>
        <w:tc>
          <w:tcPr>
            <w:tcW w:w="1400" w:type="dxa"/>
            <w:tcBorders>
              <w:right w:val="single" w:sz="4" w:space="0" w:color="auto"/>
            </w:tcBorders>
            <w:shd w:val="clear" w:color="auto" w:fill="auto"/>
          </w:tcPr>
          <w:p w14:paraId="68640399" w14:textId="77777777" w:rsidR="00045E6C" w:rsidRPr="00180438" w:rsidRDefault="00045E6C" w:rsidP="007C6D4B">
            <w:pPr>
              <w:pStyle w:val="ListParagraph"/>
              <w:ind w:left="0"/>
            </w:pPr>
            <w:r w:rsidRPr="00180438">
              <w:t>0.08</w:t>
            </w:r>
          </w:p>
        </w:tc>
        <w:tc>
          <w:tcPr>
            <w:tcW w:w="965" w:type="dxa"/>
            <w:vMerge/>
            <w:tcBorders>
              <w:top w:val="single" w:sz="4" w:space="0" w:color="auto"/>
              <w:left w:val="single" w:sz="4" w:space="0" w:color="auto"/>
              <w:bottom w:val="single" w:sz="4" w:space="0" w:color="auto"/>
              <w:right w:val="single" w:sz="4" w:space="0" w:color="auto"/>
            </w:tcBorders>
            <w:shd w:val="clear" w:color="auto" w:fill="auto"/>
          </w:tcPr>
          <w:p w14:paraId="5FEAFB0B" w14:textId="77777777" w:rsidR="00045E6C" w:rsidRPr="00180438" w:rsidRDefault="00045E6C" w:rsidP="007C6D4B">
            <w:pPr>
              <w:pStyle w:val="ListParagraph"/>
              <w:ind w:left="0"/>
            </w:pPr>
          </w:p>
        </w:tc>
        <w:tc>
          <w:tcPr>
            <w:tcW w:w="1409" w:type="dxa"/>
            <w:tcBorders>
              <w:left w:val="single" w:sz="4" w:space="0" w:color="auto"/>
            </w:tcBorders>
            <w:shd w:val="clear" w:color="auto" w:fill="auto"/>
          </w:tcPr>
          <w:p w14:paraId="54ADB581" w14:textId="77777777" w:rsidR="00045E6C" w:rsidRPr="00180438" w:rsidRDefault="00045E6C" w:rsidP="007C6D4B">
            <w:pPr>
              <w:pStyle w:val="ListParagraph"/>
              <w:ind w:left="0"/>
            </w:pPr>
            <w:r w:rsidRPr="00180438">
              <w:t>132.28</w:t>
            </w:r>
          </w:p>
        </w:tc>
        <w:tc>
          <w:tcPr>
            <w:tcW w:w="1440" w:type="dxa"/>
            <w:shd w:val="clear" w:color="auto" w:fill="auto"/>
          </w:tcPr>
          <w:p w14:paraId="2718EDE8" w14:textId="77777777" w:rsidR="00045E6C" w:rsidRPr="00180438" w:rsidRDefault="00045E6C" w:rsidP="007C6D4B">
            <w:pPr>
              <w:pStyle w:val="ListParagraph"/>
              <w:ind w:left="0"/>
            </w:pPr>
            <w:r w:rsidRPr="00180438">
              <w:t>495</w:t>
            </w:r>
          </w:p>
        </w:tc>
        <w:tc>
          <w:tcPr>
            <w:tcW w:w="1458" w:type="dxa"/>
            <w:shd w:val="clear" w:color="auto" w:fill="auto"/>
          </w:tcPr>
          <w:p w14:paraId="026BA12C" w14:textId="77777777" w:rsidR="00045E6C" w:rsidRPr="00180438" w:rsidRDefault="00045E6C" w:rsidP="007C6D4B">
            <w:pPr>
              <w:pStyle w:val="ListParagraph"/>
              <w:ind w:left="0"/>
            </w:pPr>
            <w:r w:rsidRPr="00180438">
              <w:t>990</w:t>
            </w:r>
          </w:p>
        </w:tc>
      </w:tr>
    </w:tbl>
    <w:p w14:paraId="0F73861A" w14:textId="77777777" w:rsidR="00BD1CE6" w:rsidRPr="00340530" w:rsidRDefault="00BD1CE6" w:rsidP="007314B4">
      <w:pPr>
        <w:tabs>
          <w:tab w:val="left" w:pos="1622"/>
        </w:tabs>
        <w:spacing w:after="0"/>
        <w:rPr>
          <w:rFonts w:ascii="Arial" w:eastAsia="MS Mincho" w:hAnsi="Arial" w:cs="Arial"/>
          <w:szCs w:val="24"/>
          <w:lang w:eastAsia="en-GB"/>
        </w:rPr>
      </w:pPr>
    </w:p>
    <w:p w14:paraId="11E314F0" w14:textId="08AA14B3" w:rsidR="00340530" w:rsidRDefault="00AD0627" w:rsidP="00180EBB">
      <w:pPr>
        <w:tabs>
          <w:tab w:val="left" w:pos="1622"/>
        </w:tabs>
        <w:spacing w:after="0"/>
        <w:jc w:val="both"/>
        <w:rPr>
          <w:rFonts w:ascii="Arial" w:eastAsia="MS Mincho" w:hAnsi="Arial" w:cs="Arial"/>
          <w:szCs w:val="24"/>
          <w:lang w:eastAsia="en-GB"/>
        </w:rPr>
      </w:pPr>
      <w:r w:rsidRPr="00AD0627">
        <w:rPr>
          <w:rFonts w:ascii="Arial" w:hAnsi="Arial" w:cs="Arial"/>
          <w:lang w:eastAsia="en-GB"/>
        </w:rPr>
        <w:t>In LEO-satellite with satellite beam-spot diameter of 70 km, satellite cell (beam) switching is needed in every 10 seconds, UE is within coverage of the beam for about 10 seconds (=D/V=70 km /7.56 km/s). Frequent cell switching rate may result in significant HO signal</w:t>
      </w:r>
      <w:r>
        <w:rPr>
          <w:rFonts w:ascii="Arial" w:hAnsi="Arial" w:cs="Arial"/>
          <w:lang w:eastAsia="en-GB"/>
        </w:rPr>
        <w:t>l</w:t>
      </w:r>
      <w:r w:rsidRPr="00AD0627">
        <w:rPr>
          <w:rFonts w:ascii="Arial" w:hAnsi="Arial" w:cs="Arial"/>
          <w:lang w:eastAsia="en-GB"/>
        </w:rPr>
        <w:t>ing</w:t>
      </w:r>
      <w:r>
        <w:rPr>
          <w:rFonts w:ascii="Arial" w:hAnsi="Arial" w:cs="Arial"/>
          <w:lang w:eastAsia="en-GB"/>
        </w:rPr>
        <w:t xml:space="preserve">. </w:t>
      </w:r>
      <w:r w:rsidR="00180EBB">
        <w:rPr>
          <w:rFonts w:ascii="Arial" w:eastAsia="MS Mincho" w:hAnsi="Arial" w:cs="Arial"/>
          <w:szCs w:val="24"/>
          <w:lang w:eastAsia="en-GB"/>
        </w:rPr>
        <w:t xml:space="preserve">During </w:t>
      </w:r>
      <w:r w:rsidR="00045E6C">
        <w:rPr>
          <w:rFonts w:ascii="Arial" w:eastAsia="MS Mincho" w:hAnsi="Arial" w:cs="Arial"/>
          <w:szCs w:val="24"/>
          <w:lang w:eastAsia="en-GB"/>
        </w:rPr>
        <w:t>Rel-16 Study Item</w:t>
      </w:r>
      <w:r>
        <w:rPr>
          <w:rFonts w:ascii="Arial" w:eastAsia="MS Mincho" w:hAnsi="Arial" w:cs="Arial"/>
          <w:szCs w:val="24"/>
          <w:lang w:eastAsia="en-GB"/>
        </w:rPr>
        <w:t>,</w:t>
      </w:r>
      <w:r w:rsidR="00180EBB">
        <w:rPr>
          <w:rFonts w:ascii="Arial" w:eastAsia="MS Mincho" w:hAnsi="Arial" w:cs="Arial"/>
          <w:szCs w:val="24"/>
          <w:lang w:eastAsia="en-GB"/>
        </w:rPr>
        <w:t xml:space="preserve"> </w:t>
      </w:r>
      <w:r>
        <w:rPr>
          <w:rFonts w:ascii="Arial" w:eastAsia="MS Mincho" w:hAnsi="Arial" w:cs="Arial"/>
          <w:szCs w:val="24"/>
          <w:lang w:eastAsia="en-GB"/>
        </w:rPr>
        <w:t xml:space="preserve">it </w:t>
      </w:r>
      <w:r w:rsidR="00045E6C">
        <w:rPr>
          <w:rFonts w:ascii="Arial" w:eastAsia="MS Mincho" w:hAnsi="Arial" w:cs="Arial"/>
          <w:szCs w:val="24"/>
          <w:lang w:eastAsia="en-GB"/>
        </w:rPr>
        <w:t>was</w:t>
      </w:r>
      <w:r>
        <w:rPr>
          <w:rFonts w:ascii="Arial" w:eastAsia="MS Mincho" w:hAnsi="Arial" w:cs="Arial"/>
          <w:szCs w:val="24"/>
          <w:lang w:eastAsia="en-GB"/>
        </w:rPr>
        <w:t xml:space="preserve"> discussed</w:t>
      </w:r>
      <w:r w:rsidR="00180EBB">
        <w:rPr>
          <w:rFonts w:ascii="Arial" w:eastAsia="MS Mincho" w:hAnsi="Arial" w:cs="Arial"/>
          <w:szCs w:val="24"/>
          <w:lang w:eastAsia="en-GB"/>
        </w:rPr>
        <w:t xml:space="preserve"> that group-based handover can be an efficient approach to reduce the huge signalling overhead, arising from the mobility of LEO-satellites. </w:t>
      </w:r>
      <w:r w:rsidR="00340530">
        <w:rPr>
          <w:rFonts w:ascii="Arial" w:eastAsia="MS Mincho" w:hAnsi="Arial" w:cs="Arial"/>
          <w:szCs w:val="24"/>
          <w:lang w:eastAsia="en-GB"/>
        </w:rPr>
        <w:t xml:space="preserve">In this contribution we </w:t>
      </w:r>
      <w:r w:rsidR="00366A57">
        <w:rPr>
          <w:rFonts w:ascii="Arial" w:eastAsia="MS Mincho" w:hAnsi="Arial" w:cs="Arial"/>
          <w:szCs w:val="24"/>
          <w:lang w:eastAsia="en-GB"/>
        </w:rPr>
        <w:t xml:space="preserve">provide </w:t>
      </w:r>
      <w:r>
        <w:rPr>
          <w:rFonts w:ascii="Arial" w:eastAsia="MS Mincho" w:hAnsi="Arial" w:cs="Arial"/>
          <w:szCs w:val="24"/>
          <w:lang w:eastAsia="en-GB"/>
        </w:rPr>
        <w:t>potential</w:t>
      </w:r>
      <w:r w:rsidR="00366A57">
        <w:rPr>
          <w:rFonts w:ascii="Arial" w:eastAsia="MS Mincho" w:hAnsi="Arial" w:cs="Arial"/>
          <w:szCs w:val="24"/>
          <w:lang w:eastAsia="en-GB"/>
        </w:rPr>
        <w:t xml:space="preserve"> </w:t>
      </w:r>
      <w:r w:rsidR="00180EBB">
        <w:rPr>
          <w:rFonts w:ascii="Arial" w:eastAsia="MS Mincho" w:hAnsi="Arial" w:cs="Arial"/>
          <w:szCs w:val="24"/>
          <w:lang w:eastAsia="en-GB"/>
        </w:rPr>
        <w:t>solutions</w:t>
      </w:r>
      <w:r w:rsidR="00A343C7">
        <w:rPr>
          <w:rFonts w:ascii="Arial" w:eastAsia="MS Mincho" w:hAnsi="Arial" w:cs="Arial"/>
          <w:szCs w:val="24"/>
          <w:lang w:eastAsia="en-GB"/>
        </w:rPr>
        <w:t xml:space="preserve"> </w:t>
      </w:r>
      <w:r w:rsidR="00CC2874">
        <w:rPr>
          <w:rFonts w:ascii="Arial" w:eastAsia="MS Mincho" w:hAnsi="Arial" w:cs="Arial"/>
          <w:szCs w:val="24"/>
          <w:lang w:eastAsia="en-GB"/>
        </w:rPr>
        <w:t xml:space="preserve">for improving </w:t>
      </w:r>
      <w:r w:rsidR="00180EBB">
        <w:rPr>
          <w:rFonts w:ascii="Arial" w:eastAsia="MS Mincho" w:hAnsi="Arial" w:cs="Arial"/>
          <w:szCs w:val="24"/>
          <w:lang w:eastAsia="en-GB"/>
        </w:rPr>
        <w:t>connected mode mobility (handover)</w:t>
      </w:r>
      <w:r w:rsidR="00A343C7">
        <w:rPr>
          <w:rFonts w:ascii="Arial" w:eastAsia="MS Mincho" w:hAnsi="Arial" w:cs="Arial"/>
          <w:szCs w:val="24"/>
          <w:lang w:eastAsia="en-GB"/>
        </w:rPr>
        <w:t xml:space="preserve"> </w:t>
      </w:r>
      <w:r w:rsidR="00366A57">
        <w:rPr>
          <w:rFonts w:ascii="Arial" w:eastAsia="MS Mincho" w:hAnsi="Arial" w:cs="Arial"/>
          <w:szCs w:val="24"/>
          <w:lang w:eastAsia="en-GB"/>
        </w:rPr>
        <w:t xml:space="preserve">in </w:t>
      </w:r>
      <w:r w:rsidR="00180EBB">
        <w:rPr>
          <w:rFonts w:ascii="Arial" w:eastAsia="MS Mincho" w:hAnsi="Arial" w:cs="Arial"/>
          <w:szCs w:val="24"/>
          <w:lang w:eastAsia="en-GB"/>
        </w:rPr>
        <w:t xml:space="preserve">LEO-satellite </w:t>
      </w:r>
      <w:r w:rsidR="00A343C7">
        <w:rPr>
          <w:rFonts w:ascii="Arial" w:eastAsia="MS Mincho" w:hAnsi="Arial" w:cs="Arial"/>
          <w:szCs w:val="24"/>
          <w:lang w:eastAsia="en-GB"/>
        </w:rPr>
        <w:t xml:space="preserve">based </w:t>
      </w:r>
      <w:r w:rsidR="00366A57">
        <w:rPr>
          <w:rFonts w:ascii="Arial" w:eastAsia="MS Mincho" w:hAnsi="Arial" w:cs="Arial"/>
          <w:szCs w:val="24"/>
          <w:lang w:eastAsia="en-GB"/>
        </w:rPr>
        <w:t>NTN</w:t>
      </w:r>
      <w:r w:rsidR="00340530">
        <w:rPr>
          <w:rFonts w:ascii="Arial" w:eastAsia="MS Mincho" w:hAnsi="Arial" w:cs="Arial"/>
          <w:szCs w:val="24"/>
          <w:lang w:eastAsia="en-GB"/>
        </w:rPr>
        <w:t>.</w:t>
      </w:r>
    </w:p>
    <w:p w14:paraId="7459FBD4" w14:textId="77777777" w:rsidR="00366A57" w:rsidRDefault="00366A57" w:rsidP="007314B4">
      <w:pPr>
        <w:tabs>
          <w:tab w:val="left" w:pos="1622"/>
        </w:tabs>
        <w:spacing w:after="0"/>
        <w:rPr>
          <w:rFonts w:ascii="Arial" w:eastAsia="MS Mincho" w:hAnsi="Arial" w:cs="Arial"/>
          <w:szCs w:val="24"/>
          <w:lang w:eastAsia="en-GB"/>
        </w:rPr>
      </w:pPr>
    </w:p>
    <w:p w14:paraId="0366491B" w14:textId="60F0AFAE" w:rsidR="00972E3C" w:rsidRPr="008321E7" w:rsidRDefault="00972E3C" w:rsidP="00972E3C">
      <w:pPr>
        <w:pStyle w:val="Heading1"/>
        <w:rPr>
          <w:b/>
          <w:lang w:val="en-US" w:eastAsia="ko-KR"/>
        </w:rPr>
      </w:pPr>
      <w:r w:rsidRPr="008321E7">
        <w:rPr>
          <w:b/>
          <w:lang w:val="en-US" w:eastAsia="ko-KR"/>
        </w:rPr>
        <w:lastRenderedPageBreak/>
        <w:t xml:space="preserve">2 </w:t>
      </w:r>
      <w:r w:rsidR="00500F78" w:rsidRPr="008321E7">
        <w:rPr>
          <w:b/>
          <w:lang w:val="en-US" w:eastAsia="ko-KR"/>
        </w:rPr>
        <w:t>Discussion</w:t>
      </w:r>
    </w:p>
    <w:p w14:paraId="373CDC1A" w14:textId="6712A787" w:rsidR="000D433A" w:rsidRDefault="00950D17" w:rsidP="009D3A14">
      <w:pPr>
        <w:jc w:val="both"/>
        <w:rPr>
          <w:rFonts w:ascii="Arial" w:hAnsi="Arial" w:cs="Arial"/>
          <w:bCs/>
        </w:rPr>
      </w:pPr>
      <w:r w:rsidRPr="009D3A14">
        <w:rPr>
          <w:rFonts w:ascii="Arial" w:hAnsi="Arial" w:cs="Arial"/>
          <w:bCs/>
        </w:rPr>
        <w:t xml:space="preserve">In </w:t>
      </w:r>
      <w:r>
        <w:rPr>
          <w:rFonts w:ascii="Arial" w:hAnsi="Arial" w:cs="Arial"/>
          <w:bCs/>
        </w:rPr>
        <w:t>terrestrial networks</w:t>
      </w:r>
      <w:r w:rsidRPr="009D3A14">
        <w:rPr>
          <w:rFonts w:ascii="Arial" w:hAnsi="Arial" w:cs="Arial"/>
          <w:bCs/>
        </w:rPr>
        <w:t>, cell</w:t>
      </w:r>
      <w:r>
        <w:rPr>
          <w:rFonts w:ascii="Arial" w:hAnsi="Arial" w:cs="Arial"/>
          <w:bCs/>
        </w:rPr>
        <w:t>s</w:t>
      </w:r>
      <w:r w:rsidRPr="009D3A14">
        <w:rPr>
          <w:rFonts w:ascii="Arial" w:hAnsi="Arial" w:cs="Arial"/>
          <w:bCs/>
        </w:rPr>
        <w:t xml:space="preserve"> </w:t>
      </w:r>
      <w:r>
        <w:rPr>
          <w:rFonts w:ascii="Arial" w:hAnsi="Arial" w:cs="Arial"/>
          <w:bCs/>
        </w:rPr>
        <w:t>are</w:t>
      </w:r>
      <w:r w:rsidRPr="009D3A14">
        <w:rPr>
          <w:rFonts w:ascii="Arial" w:hAnsi="Arial" w:cs="Arial"/>
          <w:bCs/>
        </w:rPr>
        <w:t xml:space="preserve"> fixed, but UE</w:t>
      </w:r>
      <w:r>
        <w:rPr>
          <w:rFonts w:ascii="Arial" w:hAnsi="Arial" w:cs="Arial"/>
          <w:bCs/>
        </w:rPr>
        <w:t>s</w:t>
      </w:r>
      <w:r w:rsidRPr="009D3A14">
        <w:rPr>
          <w:rFonts w:ascii="Arial" w:hAnsi="Arial" w:cs="Arial"/>
          <w:bCs/>
        </w:rPr>
        <w:t xml:space="preserve"> </w:t>
      </w:r>
      <w:r>
        <w:rPr>
          <w:rFonts w:ascii="Arial" w:hAnsi="Arial" w:cs="Arial"/>
          <w:bCs/>
        </w:rPr>
        <w:t>might be</w:t>
      </w:r>
      <w:r w:rsidRPr="009D3A14">
        <w:rPr>
          <w:rFonts w:ascii="Arial" w:hAnsi="Arial" w:cs="Arial"/>
          <w:bCs/>
        </w:rPr>
        <w:t xml:space="preserve"> </w:t>
      </w:r>
      <w:r>
        <w:rPr>
          <w:rFonts w:ascii="Arial" w:hAnsi="Arial" w:cs="Arial"/>
          <w:bCs/>
        </w:rPr>
        <w:t>mobile according to different trajectories</w:t>
      </w:r>
      <w:r w:rsidRPr="009D3A14">
        <w:rPr>
          <w:rFonts w:ascii="Arial" w:hAnsi="Arial" w:cs="Arial"/>
          <w:bCs/>
        </w:rPr>
        <w:t xml:space="preserve">.  </w:t>
      </w:r>
      <w:r>
        <w:rPr>
          <w:rFonts w:ascii="Arial" w:hAnsi="Arial" w:cs="Arial"/>
          <w:bCs/>
        </w:rPr>
        <w:t>Thus, for mobility management</w:t>
      </w:r>
      <w:r w:rsidRPr="009D3A14">
        <w:rPr>
          <w:rFonts w:ascii="Arial" w:hAnsi="Arial" w:cs="Arial"/>
          <w:bCs/>
        </w:rPr>
        <w:t>, network needs UE</w:t>
      </w:r>
      <w:r>
        <w:rPr>
          <w:rFonts w:ascii="Arial" w:hAnsi="Arial" w:cs="Arial"/>
          <w:bCs/>
        </w:rPr>
        <w:t>s’</w:t>
      </w:r>
      <w:r w:rsidRPr="009D3A14">
        <w:rPr>
          <w:rFonts w:ascii="Arial" w:hAnsi="Arial" w:cs="Arial"/>
          <w:bCs/>
        </w:rPr>
        <w:t xml:space="preserve"> measurement report to </w:t>
      </w:r>
      <w:r>
        <w:rPr>
          <w:rFonts w:ascii="Arial" w:hAnsi="Arial" w:cs="Arial"/>
          <w:bCs/>
        </w:rPr>
        <w:t>select the best</w:t>
      </w:r>
      <w:r w:rsidRPr="009D3A14">
        <w:rPr>
          <w:rFonts w:ascii="Arial" w:hAnsi="Arial" w:cs="Arial"/>
          <w:bCs/>
        </w:rPr>
        <w:t xml:space="preserve"> target cell for the UE. </w:t>
      </w:r>
      <w:r>
        <w:rPr>
          <w:rFonts w:ascii="Arial" w:hAnsi="Arial" w:cs="Arial"/>
          <w:bCs/>
        </w:rPr>
        <w:t xml:space="preserve">On the other hand, </w:t>
      </w:r>
      <w:r w:rsidRPr="009D3A14">
        <w:rPr>
          <w:rFonts w:ascii="Arial" w:hAnsi="Arial" w:cs="Arial"/>
          <w:bCs/>
        </w:rPr>
        <w:t>the situation is quite different</w:t>
      </w:r>
      <w:r>
        <w:rPr>
          <w:rFonts w:ascii="Arial" w:hAnsi="Arial" w:cs="Arial"/>
          <w:bCs/>
        </w:rPr>
        <w:t xml:space="preserve"> in NTN, especially for LEO satellites</w:t>
      </w:r>
      <w:r w:rsidRPr="009D3A14">
        <w:rPr>
          <w:rFonts w:ascii="Arial" w:hAnsi="Arial" w:cs="Arial"/>
          <w:bCs/>
        </w:rPr>
        <w:t xml:space="preserve">. </w:t>
      </w:r>
      <w:r>
        <w:rPr>
          <w:rFonts w:ascii="Arial" w:hAnsi="Arial" w:cs="Arial"/>
          <w:bCs/>
        </w:rPr>
        <w:t>As shown in</w:t>
      </w:r>
      <w:r w:rsidRPr="000D433A">
        <w:rPr>
          <w:rFonts w:ascii="Arial" w:hAnsi="Arial" w:cs="Arial"/>
          <w:b/>
          <w:bCs/>
        </w:rPr>
        <w:t xml:space="preserve"> </w:t>
      </w:r>
      <w:r w:rsidRPr="000D433A">
        <w:rPr>
          <w:rFonts w:ascii="Arial" w:hAnsi="Arial" w:cs="Arial"/>
          <w:bCs/>
        </w:rPr>
        <w:fldChar w:fldCharType="begin"/>
      </w:r>
      <w:r w:rsidRPr="000D433A">
        <w:rPr>
          <w:rFonts w:ascii="Arial" w:hAnsi="Arial" w:cs="Arial"/>
          <w:bCs/>
        </w:rPr>
        <w:instrText xml:space="preserve"> REF _Ref7597529 \h  \* MERGEFORMAT </w:instrText>
      </w:r>
      <w:r w:rsidRPr="000D433A">
        <w:rPr>
          <w:rFonts w:ascii="Arial" w:hAnsi="Arial" w:cs="Arial"/>
          <w:bCs/>
        </w:rPr>
      </w:r>
      <w:r w:rsidRPr="000D433A">
        <w:rPr>
          <w:rFonts w:ascii="Arial" w:hAnsi="Arial" w:cs="Arial"/>
          <w:bCs/>
        </w:rPr>
        <w:fldChar w:fldCharType="separate"/>
      </w:r>
      <w:r w:rsidR="0083749C" w:rsidRPr="000D433A">
        <w:t xml:space="preserve">Figure </w:t>
      </w:r>
      <w:r w:rsidR="0083749C" w:rsidRPr="0083749C">
        <w:rPr>
          <w:noProof/>
        </w:rPr>
        <w:t>1</w:t>
      </w:r>
      <w:r w:rsidRPr="000D433A">
        <w:rPr>
          <w:rFonts w:ascii="Arial" w:hAnsi="Arial" w:cs="Arial"/>
          <w:bCs/>
        </w:rPr>
        <w:fldChar w:fldCharType="end"/>
      </w:r>
      <w:r w:rsidRPr="000D433A">
        <w:rPr>
          <w:rFonts w:ascii="Arial" w:hAnsi="Arial" w:cs="Arial"/>
          <w:bCs/>
        </w:rPr>
        <w:t>,</w:t>
      </w:r>
      <w:r>
        <w:rPr>
          <w:rFonts w:ascii="Arial" w:hAnsi="Arial" w:cs="Arial"/>
          <w:bCs/>
        </w:rPr>
        <w:t xml:space="preserve"> most of the LEO</w:t>
      </w:r>
      <w:r w:rsidRPr="009D3A14">
        <w:rPr>
          <w:rFonts w:ascii="Arial" w:hAnsi="Arial" w:cs="Arial"/>
          <w:bCs/>
        </w:rPr>
        <w:t xml:space="preserve"> satellites </w:t>
      </w:r>
      <w:r>
        <w:rPr>
          <w:rFonts w:ascii="Arial" w:hAnsi="Arial" w:cs="Arial"/>
          <w:bCs/>
        </w:rPr>
        <w:t>travel at some speed</w:t>
      </w:r>
      <w:r w:rsidRPr="009D3A14">
        <w:rPr>
          <w:rFonts w:ascii="Arial" w:hAnsi="Arial" w:cs="Arial"/>
          <w:bCs/>
        </w:rPr>
        <w:t xml:space="preserve"> relative to </w:t>
      </w:r>
      <w:r>
        <w:rPr>
          <w:rFonts w:ascii="Arial" w:hAnsi="Arial" w:cs="Arial"/>
          <w:bCs/>
        </w:rPr>
        <w:t>the earth.</w:t>
      </w:r>
      <w:r w:rsidRPr="009D3A14">
        <w:rPr>
          <w:rFonts w:ascii="Arial" w:hAnsi="Arial" w:cs="Arial"/>
          <w:bCs/>
        </w:rPr>
        <w:t xml:space="preserve"> </w:t>
      </w:r>
      <w:r>
        <w:rPr>
          <w:rFonts w:ascii="Arial" w:hAnsi="Arial" w:cs="Arial"/>
          <w:bCs/>
        </w:rPr>
        <w:t>Thus, for LEO satellites,</w:t>
      </w:r>
      <w:r w:rsidRPr="009D3A14">
        <w:rPr>
          <w:rFonts w:ascii="Arial" w:hAnsi="Arial" w:cs="Arial"/>
          <w:bCs/>
        </w:rPr>
        <w:t xml:space="preserve"> </w:t>
      </w:r>
      <w:r>
        <w:rPr>
          <w:rFonts w:ascii="Arial" w:hAnsi="Arial" w:cs="Arial"/>
          <w:bCs/>
        </w:rPr>
        <w:t>the</w:t>
      </w:r>
      <w:r w:rsidRPr="009D3A14">
        <w:rPr>
          <w:rFonts w:ascii="Arial" w:hAnsi="Arial" w:cs="Arial"/>
          <w:bCs/>
        </w:rPr>
        <w:t xml:space="preserve"> cells are moving </w:t>
      </w:r>
      <w:r>
        <w:rPr>
          <w:rFonts w:ascii="Arial" w:hAnsi="Arial" w:cs="Arial"/>
          <w:bCs/>
        </w:rPr>
        <w:t>over</w:t>
      </w:r>
      <w:r w:rsidRPr="009D3A14">
        <w:rPr>
          <w:rFonts w:ascii="Arial" w:hAnsi="Arial" w:cs="Arial"/>
          <w:bCs/>
        </w:rPr>
        <w:t xml:space="preserve"> time</w:t>
      </w:r>
      <w:r>
        <w:rPr>
          <w:rFonts w:ascii="Arial" w:hAnsi="Arial" w:cs="Arial"/>
          <w:bCs/>
        </w:rPr>
        <w:t>,</w:t>
      </w:r>
      <w:r w:rsidRPr="009D3A14">
        <w:rPr>
          <w:rFonts w:ascii="Arial" w:hAnsi="Arial" w:cs="Arial"/>
          <w:bCs/>
        </w:rPr>
        <w:t xml:space="preserve"> </w:t>
      </w:r>
      <w:r>
        <w:rPr>
          <w:rFonts w:ascii="Arial" w:hAnsi="Arial" w:cs="Arial"/>
          <w:bCs/>
        </w:rPr>
        <w:t xml:space="preserve">albeit </w:t>
      </w:r>
      <w:r w:rsidRPr="009D3A14">
        <w:rPr>
          <w:rFonts w:ascii="Arial" w:hAnsi="Arial" w:cs="Arial"/>
          <w:bCs/>
        </w:rPr>
        <w:t xml:space="preserve">in a predictable </w:t>
      </w:r>
      <w:r>
        <w:rPr>
          <w:rFonts w:ascii="Arial" w:hAnsi="Arial" w:cs="Arial"/>
          <w:bCs/>
        </w:rPr>
        <w:t>manner</w:t>
      </w:r>
      <w:r w:rsidRPr="009D3A14">
        <w:rPr>
          <w:rFonts w:ascii="Arial" w:hAnsi="Arial" w:cs="Arial"/>
          <w:bCs/>
        </w:rPr>
        <w:t>.</w:t>
      </w:r>
    </w:p>
    <w:p w14:paraId="34D4B0E8" w14:textId="0FA2B283" w:rsidR="000D433A" w:rsidRDefault="00422EDF" w:rsidP="000D433A">
      <w:pPr>
        <w:jc w:val="center"/>
        <w:rPr>
          <w:rFonts w:ascii="Arial" w:hAnsi="Arial" w:cs="Arial"/>
          <w:bCs/>
        </w:rPr>
      </w:pPr>
      <w:r>
        <w:rPr>
          <w:rFonts w:ascii="Arial" w:hAnsi="Arial" w:cs="Arial"/>
          <w:bCs/>
          <w:noProof/>
          <w:lang w:val="en-US"/>
        </w:rPr>
        <w:drawing>
          <wp:inline distT="0" distB="0" distL="0" distR="0" wp14:anchorId="6FA70D26" wp14:editId="55DAC38B">
            <wp:extent cx="4070828" cy="2240569"/>
            <wp:effectExtent l="0" t="0" r="635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NTN_coverage.png"/>
                    <pic:cNvPicPr/>
                  </pic:nvPicPr>
                  <pic:blipFill>
                    <a:blip r:embed="rId8">
                      <a:extLst>
                        <a:ext uri="{28A0092B-C50C-407E-A947-70E740481C1C}">
                          <a14:useLocalDpi xmlns:a14="http://schemas.microsoft.com/office/drawing/2010/main" val="0"/>
                        </a:ext>
                      </a:extLst>
                    </a:blip>
                    <a:stretch>
                      <a:fillRect/>
                    </a:stretch>
                  </pic:blipFill>
                  <pic:spPr>
                    <a:xfrm>
                      <a:off x="0" y="0"/>
                      <a:ext cx="4109251" cy="2261717"/>
                    </a:xfrm>
                    <a:prstGeom prst="rect">
                      <a:avLst/>
                    </a:prstGeom>
                  </pic:spPr>
                </pic:pic>
              </a:graphicData>
            </a:graphic>
          </wp:inline>
        </w:drawing>
      </w:r>
    </w:p>
    <w:p w14:paraId="5E93777E" w14:textId="5F9666C0" w:rsidR="000D433A" w:rsidRPr="000D433A" w:rsidRDefault="000D433A" w:rsidP="000D433A">
      <w:pPr>
        <w:pStyle w:val="Caption"/>
        <w:jc w:val="center"/>
        <w:rPr>
          <w:rFonts w:ascii="Arial" w:hAnsi="Arial" w:cs="Arial"/>
          <w:b w:val="0"/>
          <w:bCs w:val="0"/>
          <w:color w:val="auto"/>
        </w:rPr>
      </w:pPr>
      <w:bookmarkStart w:id="4" w:name="_Ref7597529"/>
      <w:r w:rsidRPr="000D433A">
        <w:rPr>
          <w:b w:val="0"/>
          <w:color w:val="auto"/>
        </w:rPr>
        <w:t xml:space="preserve">Figure </w:t>
      </w:r>
      <w:r w:rsidRPr="000D433A">
        <w:rPr>
          <w:b w:val="0"/>
          <w:color w:val="auto"/>
        </w:rPr>
        <w:fldChar w:fldCharType="begin"/>
      </w:r>
      <w:r w:rsidRPr="000D433A">
        <w:rPr>
          <w:b w:val="0"/>
          <w:color w:val="auto"/>
        </w:rPr>
        <w:instrText xml:space="preserve"> SEQ Figure \* ARABIC </w:instrText>
      </w:r>
      <w:r w:rsidRPr="000D433A">
        <w:rPr>
          <w:b w:val="0"/>
          <w:color w:val="auto"/>
        </w:rPr>
        <w:fldChar w:fldCharType="separate"/>
      </w:r>
      <w:r w:rsidR="0083749C">
        <w:rPr>
          <w:b w:val="0"/>
          <w:noProof/>
          <w:color w:val="auto"/>
        </w:rPr>
        <w:t>1</w:t>
      </w:r>
      <w:r w:rsidRPr="000D433A">
        <w:rPr>
          <w:b w:val="0"/>
          <w:color w:val="auto"/>
        </w:rPr>
        <w:fldChar w:fldCharType="end"/>
      </w:r>
      <w:bookmarkEnd w:id="4"/>
      <w:r w:rsidRPr="000D433A">
        <w:rPr>
          <w:b w:val="0"/>
          <w:color w:val="auto"/>
        </w:rPr>
        <w:t>: LEO-satellite movement with cells sweeping</w:t>
      </w:r>
      <w:r w:rsidRPr="000D433A">
        <w:rPr>
          <w:b w:val="0"/>
          <w:noProof/>
          <w:color w:val="auto"/>
        </w:rPr>
        <w:t xml:space="preserve"> over earth's surface</w:t>
      </w:r>
    </w:p>
    <w:p w14:paraId="384471FB" w14:textId="77777777" w:rsidR="000D433A" w:rsidRDefault="000D433A" w:rsidP="009D3A14">
      <w:pPr>
        <w:jc w:val="both"/>
        <w:rPr>
          <w:rFonts w:ascii="Arial" w:hAnsi="Arial" w:cs="Arial"/>
          <w:bCs/>
        </w:rPr>
      </w:pPr>
    </w:p>
    <w:p w14:paraId="0ED84CD8" w14:textId="75EFE72A" w:rsidR="009D3A14" w:rsidRPr="009D3A14" w:rsidRDefault="009D3A14" w:rsidP="009D3A14">
      <w:pPr>
        <w:jc w:val="both"/>
        <w:rPr>
          <w:rFonts w:ascii="Arial" w:hAnsi="Arial" w:cs="Arial"/>
          <w:b/>
          <w:bCs/>
        </w:rPr>
      </w:pPr>
      <w:r w:rsidRPr="009D3A14">
        <w:rPr>
          <w:rFonts w:ascii="Arial" w:hAnsi="Arial" w:cs="Arial"/>
          <w:b/>
          <w:bCs/>
        </w:rPr>
        <w:t>Observation 1: In NTN, LEO satellites are moving over time, relative to the earth, albeit in a predictable way</w:t>
      </w:r>
      <w:r w:rsidR="00831E81">
        <w:rPr>
          <w:rFonts w:ascii="Arial" w:hAnsi="Arial" w:cs="Arial"/>
          <w:b/>
          <w:bCs/>
        </w:rPr>
        <w:t>.</w:t>
      </w:r>
    </w:p>
    <w:p w14:paraId="1309C835" w14:textId="0D40F6FB" w:rsidR="000D433A" w:rsidRPr="006B7322" w:rsidRDefault="000D433A" w:rsidP="00A343C7">
      <w:pPr>
        <w:jc w:val="both"/>
        <w:rPr>
          <w:rFonts w:ascii="Arial" w:hAnsi="Arial" w:cs="Arial"/>
          <w:bCs/>
        </w:rPr>
      </w:pPr>
      <w:r>
        <w:rPr>
          <w:rFonts w:ascii="Arial" w:hAnsi="Arial" w:cs="Arial"/>
          <w:bCs/>
        </w:rPr>
        <w:t>Interestingly, i</w:t>
      </w:r>
      <w:r w:rsidRPr="000D433A">
        <w:rPr>
          <w:rFonts w:ascii="Arial" w:hAnsi="Arial" w:cs="Arial"/>
          <w:bCs/>
        </w:rPr>
        <w:t>f the geographical location of a UE is known and the UE i</w:t>
      </w:r>
      <w:r>
        <w:rPr>
          <w:rFonts w:ascii="Arial" w:hAnsi="Arial" w:cs="Arial"/>
          <w:bCs/>
        </w:rPr>
        <w:t>s moving relatively slowly, LEO satellite NTN</w:t>
      </w:r>
      <w:r w:rsidRPr="000D433A">
        <w:rPr>
          <w:rFonts w:ascii="Arial" w:hAnsi="Arial" w:cs="Arial"/>
          <w:bCs/>
        </w:rPr>
        <w:t xml:space="preserve"> can estimate the target cell for each UE</w:t>
      </w:r>
      <w:r>
        <w:rPr>
          <w:rFonts w:ascii="Arial" w:hAnsi="Arial" w:cs="Arial"/>
          <w:bCs/>
        </w:rPr>
        <w:t>,</w:t>
      </w:r>
      <w:r w:rsidRPr="000D433A">
        <w:rPr>
          <w:rFonts w:ascii="Arial" w:hAnsi="Arial" w:cs="Arial"/>
          <w:bCs/>
        </w:rPr>
        <w:t xml:space="preserve"> at any given time</w:t>
      </w:r>
      <w:r>
        <w:rPr>
          <w:rFonts w:ascii="Arial" w:hAnsi="Arial" w:cs="Arial"/>
          <w:bCs/>
        </w:rPr>
        <w:t>,</w:t>
      </w:r>
      <w:r w:rsidRPr="000D433A">
        <w:rPr>
          <w:rFonts w:ascii="Arial" w:hAnsi="Arial" w:cs="Arial"/>
          <w:bCs/>
        </w:rPr>
        <w:t xml:space="preserve"> based on satellite</w:t>
      </w:r>
      <w:r>
        <w:rPr>
          <w:rFonts w:ascii="Arial" w:hAnsi="Arial" w:cs="Arial"/>
          <w:bCs/>
        </w:rPr>
        <w:t>’s</w:t>
      </w:r>
      <w:r w:rsidRPr="000D433A">
        <w:rPr>
          <w:rFonts w:ascii="Arial" w:hAnsi="Arial" w:cs="Arial"/>
          <w:bCs/>
        </w:rPr>
        <w:t xml:space="preserve"> speed, direction and height from the ground, instead of relying on UE’s measurement reports. The network can estimat</w:t>
      </w:r>
      <w:r>
        <w:rPr>
          <w:rFonts w:ascii="Arial" w:hAnsi="Arial" w:cs="Arial"/>
          <w:bCs/>
        </w:rPr>
        <w:t>e UEs’ locations by using GNSS (</w:t>
      </w:r>
      <w:r w:rsidRPr="000D433A">
        <w:rPr>
          <w:rFonts w:ascii="Arial" w:hAnsi="Arial" w:cs="Arial"/>
          <w:bCs/>
        </w:rPr>
        <w:t xml:space="preserve">for </w:t>
      </w:r>
      <w:r w:rsidRPr="006B7322">
        <w:rPr>
          <w:rFonts w:ascii="Arial" w:hAnsi="Arial" w:cs="Arial"/>
          <w:bCs/>
        </w:rPr>
        <w:t xml:space="preserve">UEs supporting GNSS), </w:t>
      </w:r>
    </w:p>
    <w:p w14:paraId="348B2A93" w14:textId="78C07FA5" w:rsidR="000D433A" w:rsidRPr="009D3A14" w:rsidRDefault="000D433A" w:rsidP="000D433A">
      <w:pPr>
        <w:jc w:val="both"/>
        <w:rPr>
          <w:rFonts w:ascii="Arial" w:hAnsi="Arial" w:cs="Arial"/>
          <w:b/>
          <w:bCs/>
        </w:rPr>
      </w:pPr>
      <w:r w:rsidRPr="009D3A14">
        <w:rPr>
          <w:rFonts w:ascii="Arial" w:hAnsi="Arial" w:cs="Arial"/>
          <w:b/>
          <w:bCs/>
        </w:rPr>
        <w:t xml:space="preserve">Observation </w:t>
      </w:r>
      <w:r>
        <w:rPr>
          <w:rFonts w:ascii="Arial" w:hAnsi="Arial" w:cs="Arial"/>
          <w:b/>
          <w:bCs/>
        </w:rPr>
        <w:t>2</w:t>
      </w:r>
      <w:r w:rsidRPr="009D3A14">
        <w:rPr>
          <w:rFonts w:ascii="Arial" w:hAnsi="Arial" w:cs="Arial"/>
          <w:b/>
          <w:bCs/>
        </w:rPr>
        <w:t xml:space="preserve">: In </w:t>
      </w:r>
      <w:r w:rsidR="00D7403B">
        <w:rPr>
          <w:rFonts w:ascii="Arial" w:hAnsi="Arial" w:cs="Arial"/>
          <w:b/>
          <w:bCs/>
        </w:rPr>
        <w:t xml:space="preserve">LEO </w:t>
      </w:r>
      <w:r w:rsidRPr="009D3A14">
        <w:rPr>
          <w:rFonts w:ascii="Arial" w:hAnsi="Arial" w:cs="Arial"/>
          <w:b/>
          <w:bCs/>
        </w:rPr>
        <w:t>NTN,</w:t>
      </w:r>
      <w:r>
        <w:rPr>
          <w:rFonts w:ascii="Arial" w:hAnsi="Arial" w:cs="Arial"/>
          <w:b/>
          <w:bCs/>
        </w:rPr>
        <w:t xml:space="preserve"> satellites can estimate the target cell based for each UE based on </w:t>
      </w:r>
      <w:r w:rsidRPr="000D433A">
        <w:rPr>
          <w:rFonts w:ascii="Arial" w:hAnsi="Arial" w:cs="Arial"/>
          <w:b/>
          <w:bCs/>
        </w:rPr>
        <w:t>satellite’s speed, direction and height from the ground, instead of relying on UE’s measurement reports</w:t>
      </w:r>
      <w:r w:rsidR="00475FA8">
        <w:rPr>
          <w:rFonts w:ascii="Arial" w:hAnsi="Arial" w:cs="Arial"/>
          <w:b/>
          <w:bCs/>
        </w:rPr>
        <w:t>.</w:t>
      </w:r>
    </w:p>
    <w:p w14:paraId="307D6B1F" w14:textId="0B356D91" w:rsidR="00A343C7" w:rsidRDefault="00A343C7" w:rsidP="00A343C7">
      <w:pPr>
        <w:jc w:val="both"/>
        <w:rPr>
          <w:rFonts w:ascii="Arial" w:hAnsi="Arial" w:cs="Arial"/>
          <w:b/>
          <w:bCs/>
          <w:sz w:val="28"/>
        </w:rPr>
      </w:pPr>
      <w:r w:rsidRPr="008321E7">
        <w:rPr>
          <w:rFonts w:ascii="Arial" w:hAnsi="Arial" w:cs="Arial"/>
          <w:b/>
          <w:bCs/>
          <w:sz w:val="28"/>
        </w:rPr>
        <w:t xml:space="preserve">2.1 </w:t>
      </w:r>
      <w:r w:rsidR="00C469C3">
        <w:rPr>
          <w:rFonts w:ascii="Arial" w:hAnsi="Arial" w:cs="Arial"/>
          <w:b/>
          <w:bCs/>
          <w:sz w:val="28"/>
        </w:rPr>
        <w:t>Group</w:t>
      </w:r>
      <w:r w:rsidR="000D433A">
        <w:rPr>
          <w:rFonts w:ascii="Arial" w:hAnsi="Arial" w:cs="Arial"/>
          <w:b/>
          <w:bCs/>
          <w:sz w:val="28"/>
        </w:rPr>
        <w:t>-based</w:t>
      </w:r>
      <w:r w:rsidR="00C469C3">
        <w:rPr>
          <w:rFonts w:ascii="Arial" w:hAnsi="Arial" w:cs="Arial"/>
          <w:b/>
          <w:bCs/>
          <w:sz w:val="28"/>
        </w:rPr>
        <w:t xml:space="preserve"> </w:t>
      </w:r>
      <w:r>
        <w:rPr>
          <w:rFonts w:ascii="Arial" w:hAnsi="Arial" w:cs="Arial"/>
          <w:b/>
          <w:bCs/>
          <w:sz w:val="28"/>
        </w:rPr>
        <w:t>Handover in LEO Mobility</w:t>
      </w:r>
    </w:p>
    <w:p w14:paraId="29DDEC15" w14:textId="429BF49F" w:rsidR="00C469C3" w:rsidRDefault="00C469C3" w:rsidP="009D3A14">
      <w:pPr>
        <w:jc w:val="both"/>
        <w:rPr>
          <w:rFonts w:ascii="Arial" w:hAnsi="Arial" w:cs="Arial"/>
          <w:bCs/>
        </w:rPr>
      </w:pPr>
      <w:r>
        <w:rPr>
          <w:rFonts w:ascii="Arial" w:hAnsi="Arial" w:cs="Arial"/>
          <w:bCs/>
        </w:rPr>
        <w:t>Receiving and processing Measurement Reports (MR)</w:t>
      </w:r>
      <w:r w:rsidR="000D433A">
        <w:rPr>
          <w:rFonts w:ascii="Arial" w:hAnsi="Arial" w:cs="Arial"/>
          <w:bCs/>
        </w:rPr>
        <w:t>,</w:t>
      </w:r>
      <w:r>
        <w:rPr>
          <w:rFonts w:ascii="Arial" w:hAnsi="Arial" w:cs="Arial"/>
          <w:bCs/>
        </w:rPr>
        <w:t xml:space="preserve"> sent by all the UEs might not be a good idea, as it will involve high signalling and processing overhead. Moreover, it might incur additional delay or even loss of uplink MRs, sent by all UEs in the coverage of LEO satellite’s serving cell. Thus, LEO satellite may be unable to transmit Handover Command message in time. </w:t>
      </w:r>
    </w:p>
    <w:p w14:paraId="5916DC49" w14:textId="14B26C06" w:rsidR="00C469C3" w:rsidRDefault="00C469C3" w:rsidP="009D3A14">
      <w:pPr>
        <w:jc w:val="both"/>
        <w:rPr>
          <w:rFonts w:ascii="Arial" w:hAnsi="Arial" w:cs="Arial"/>
          <w:b/>
          <w:bCs/>
        </w:rPr>
      </w:pPr>
      <w:r w:rsidRPr="009D3A14">
        <w:rPr>
          <w:rFonts w:ascii="Arial" w:hAnsi="Arial" w:cs="Arial"/>
          <w:b/>
          <w:bCs/>
        </w:rPr>
        <w:t xml:space="preserve">Observation </w:t>
      </w:r>
      <w:r w:rsidR="000D433A">
        <w:rPr>
          <w:rFonts w:ascii="Arial" w:hAnsi="Arial" w:cs="Arial"/>
          <w:b/>
          <w:bCs/>
        </w:rPr>
        <w:t>3</w:t>
      </w:r>
      <w:r w:rsidRPr="009D3A14">
        <w:rPr>
          <w:rFonts w:ascii="Arial" w:hAnsi="Arial" w:cs="Arial"/>
          <w:b/>
          <w:bCs/>
        </w:rPr>
        <w:t xml:space="preserve">: </w:t>
      </w:r>
      <w:r>
        <w:rPr>
          <w:rFonts w:ascii="Arial" w:hAnsi="Arial" w:cs="Arial"/>
          <w:b/>
          <w:bCs/>
        </w:rPr>
        <w:t xml:space="preserve">Measurement Report based traditional method of handover triggering might incur high delay and </w:t>
      </w:r>
      <w:r w:rsidR="000D433A">
        <w:rPr>
          <w:rFonts w:ascii="Arial" w:hAnsi="Arial" w:cs="Arial"/>
          <w:b/>
          <w:bCs/>
        </w:rPr>
        <w:t>signalling</w:t>
      </w:r>
      <w:r>
        <w:rPr>
          <w:rFonts w:ascii="Arial" w:hAnsi="Arial" w:cs="Arial"/>
          <w:b/>
          <w:bCs/>
        </w:rPr>
        <w:t xml:space="preserve"> overhead in LEO satellite based NTN.  </w:t>
      </w:r>
    </w:p>
    <w:p w14:paraId="448C90CD" w14:textId="5D94D46C" w:rsidR="00422EDF" w:rsidRDefault="00422EDF" w:rsidP="00422EDF">
      <w:pPr>
        <w:jc w:val="center"/>
        <w:rPr>
          <w:rFonts w:ascii="Arial" w:hAnsi="Arial" w:cs="Arial"/>
          <w:bCs/>
        </w:rPr>
      </w:pPr>
      <w:r>
        <w:rPr>
          <w:rFonts w:ascii="Arial" w:hAnsi="Arial" w:cs="Arial"/>
          <w:bCs/>
          <w:noProof/>
          <w:lang w:val="en-US"/>
        </w:rPr>
        <w:drawing>
          <wp:inline distT="0" distB="0" distL="0" distR="0" wp14:anchorId="0F37F23F" wp14:editId="459CE431">
            <wp:extent cx="4182161" cy="200144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14247" cy="2016799"/>
                    </a:xfrm>
                    <a:prstGeom prst="rect">
                      <a:avLst/>
                    </a:prstGeom>
                    <a:noFill/>
                  </pic:spPr>
                </pic:pic>
              </a:graphicData>
            </a:graphic>
          </wp:inline>
        </w:drawing>
      </w:r>
    </w:p>
    <w:p w14:paraId="5F9BD220" w14:textId="2A0C3AC8" w:rsidR="00422EDF" w:rsidRPr="00422EDF" w:rsidRDefault="00422EDF" w:rsidP="00422EDF">
      <w:pPr>
        <w:pStyle w:val="Caption"/>
        <w:jc w:val="center"/>
        <w:rPr>
          <w:rFonts w:ascii="Arial" w:hAnsi="Arial" w:cs="Arial"/>
          <w:b w:val="0"/>
          <w:bCs w:val="0"/>
          <w:color w:val="auto"/>
        </w:rPr>
      </w:pPr>
      <w:bookmarkStart w:id="5" w:name="_Ref7640481"/>
      <w:r w:rsidRPr="00422EDF">
        <w:rPr>
          <w:b w:val="0"/>
          <w:color w:val="auto"/>
        </w:rPr>
        <w:t xml:space="preserve">Figure </w:t>
      </w:r>
      <w:r w:rsidRPr="00422EDF">
        <w:rPr>
          <w:b w:val="0"/>
          <w:color w:val="auto"/>
        </w:rPr>
        <w:fldChar w:fldCharType="begin"/>
      </w:r>
      <w:r w:rsidRPr="00422EDF">
        <w:rPr>
          <w:b w:val="0"/>
          <w:color w:val="auto"/>
        </w:rPr>
        <w:instrText xml:space="preserve"> SEQ Figure \* ARABIC </w:instrText>
      </w:r>
      <w:r w:rsidRPr="00422EDF">
        <w:rPr>
          <w:b w:val="0"/>
          <w:color w:val="auto"/>
        </w:rPr>
        <w:fldChar w:fldCharType="separate"/>
      </w:r>
      <w:r w:rsidR="0083749C">
        <w:rPr>
          <w:b w:val="0"/>
          <w:noProof/>
          <w:color w:val="auto"/>
        </w:rPr>
        <w:t>2</w:t>
      </w:r>
      <w:r w:rsidRPr="00422EDF">
        <w:rPr>
          <w:b w:val="0"/>
          <w:color w:val="auto"/>
        </w:rPr>
        <w:fldChar w:fldCharType="end"/>
      </w:r>
      <w:bookmarkEnd w:id="5"/>
      <w:r w:rsidRPr="00422EDF">
        <w:rPr>
          <w:b w:val="0"/>
          <w:color w:val="auto"/>
        </w:rPr>
        <w:t xml:space="preserve">: Group-based HO Command and </w:t>
      </w:r>
      <w:r>
        <w:rPr>
          <w:b w:val="0"/>
          <w:color w:val="auto"/>
        </w:rPr>
        <w:t xml:space="preserve">associated </w:t>
      </w:r>
      <w:r w:rsidRPr="00422EDF">
        <w:rPr>
          <w:b w:val="0"/>
          <w:color w:val="auto"/>
        </w:rPr>
        <w:t>RACH Collision</w:t>
      </w:r>
    </w:p>
    <w:p w14:paraId="238BA75D" w14:textId="5D99D69B" w:rsidR="009D3A14" w:rsidRDefault="00AD18E3" w:rsidP="009D3A14">
      <w:pPr>
        <w:jc w:val="both"/>
        <w:rPr>
          <w:rFonts w:ascii="Arial" w:hAnsi="Arial" w:cs="Arial"/>
          <w:bCs/>
        </w:rPr>
      </w:pPr>
      <w:r>
        <w:rPr>
          <w:rFonts w:ascii="Arial" w:hAnsi="Arial" w:cs="Arial"/>
          <w:bCs/>
        </w:rPr>
        <w:t>Hence</w:t>
      </w:r>
      <w:r w:rsidR="00B51D53">
        <w:rPr>
          <w:rFonts w:ascii="Arial" w:hAnsi="Arial" w:cs="Arial"/>
          <w:bCs/>
        </w:rPr>
        <w:t xml:space="preserve">, </w:t>
      </w:r>
      <w:r w:rsidR="0020493D">
        <w:rPr>
          <w:rFonts w:ascii="Arial" w:hAnsi="Arial" w:cs="Arial"/>
          <w:bCs/>
        </w:rPr>
        <w:t xml:space="preserve">as shown in </w:t>
      </w:r>
      <w:r w:rsidR="0020493D" w:rsidRPr="0020493D">
        <w:rPr>
          <w:rFonts w:ascii="Arial" w:hAnsi="Arial" w:cs="Arial"/>
          <w:bCs/>
        </w:rPr>
        <w:fldChar w:fldCharType="begin"/>
      </w:r>
      <w:r w:rsidR="0020493D" w:rsidRPr="0020493D">
        <w:rPr>
          <w:rFonts w:ascii="Arial" w:hAnsi="Arial" w:cs="Arial"/>
          <w:bCs/>
        </w:rPr>
        <w:instrText xml:space="preserve"> REF _Ref7640481 \h  \* MERGEFORMAT </w:instrText>
      </w:r>
      <w:r w:rsidR="0020493D" w:rsidRPr="0020493D">
        <w:rPr>
          <w:rFonts w:ascii="Arial" w:hAnsi="Arial" w:cs="Arial"/>
          <w:bCs/>
        </w:rPr>
      </w:r>
      <w:r w:rsidR="0020493D" w:rsidRPr="0020493D">
        <w:rPr>
          <w:rFonts w:ascii="Arial" w:hAnsi="Arial" w:cs="Arial"/>
          <w:bCs/>
        </w:rPr>
        <w:fldChar w:fldCharType="separate"/>
      </w:r>
      <w:r w:rsidR="0083749C" w:rsidRPr="0083749C">
        <w:t xml:space="preserve">Figure </w:t>
      </w:r>
      <w:r w:rsidR="0083749C" w:rsidRPr="0083749C">
        <w:rPr>
          <w:noProof/>
        </w:rPr>
        <w:t>2</w:t>
      </w:r>
      <w:r w:rsidR="0020493D" w:rsidRPr="0020493D">
        <w:rPr>
          <w:rFonts w:ascii="Arial" w:hAnsi="Arial" w:cs="Arial"/>
          <w:bCs/>
        </w:rPr>
        <w:fldChar w:fldCharType="end"/>
      </w:r>
      <w:r w:rsidR="0020493D" w:rsidRPr="0020493D">
        <w:rPr>
          <w:rFonts w:ascii="Arial" w:hAnsi="Arial" w:cs="Arial"/>
          <w:bCs/>
        </w:rPr>
        <w:t>,</w:t>
      </w:r>
      <w:r w:rsidR="0020493D">
        <w:rPr>
          <w:rFonts w:ascii="Arial" w:hAnsi="Arial" w:cs="Arial"/>
          <w:bCs/>
        </w:rPr>
        <w:t xml:space="preserve"> </w:t>
      </w:r>
      <w:r w:rsidR="00B51D53">
        <w:rPr>
          <w:rFonts w:ascii="Arial" w:hAnsi="Arial" w:cs="Arial"/>
          <w:bCs/>
        </w:rPr>
        <w:t>it will be more efficient</w:t>
      </w:r>
      <w:r w:rsidR="00542B98">
        <w:rPr>
          <w:rFonts w:ascii="Arial" w:hAnsi="Arial" w:cs="Arial"/>
          <w:bCs/>
        </w:rPr>
        <w:t>,</w:t>
      </w:r>
      <w:r w:rsidR="00B51D53">
        <w:rPr>
          <w:rFonts w:ascii="Arial" w:hAnsi="Arial" w:cs="Arial"/>
          <w:bCs/>
        </w:rPr>
        <w:t xml:space="preserve"> for the LEO satellite</w:t>
      </w:r>
      <w:r w:rsidR="000D433A">
        <w:rPr>
          <w:rFonts w:ascii="Arial" w:hAnsi="Arial" w:cs="Arial"/>
          <w:bCs/>
        </w:rPr>
        <w:t>s</w:t>
      </w:r>
      <w:r w:rsidR="00542B98">
        <w:rPr>
          <w:rFonts w:ascii="Arial" w:hAnsi="Arial" w:cs="Arial"/>
          <w:bCs/>
        </w:rPr>
        <w:t>,</w:t>
      </w:r>
      <w:r w:rsidR="00B51D53">
        <w:rPr>
          <w:rFonts w:ascii="Arial" w:hAnsi="Arial" w:cs="Arial"/>
          <w:bCs/>
        </w:rPr>
        <w:t xml:space="preserve"> to </w:t>
      </w:r>
      <w:r w:rsidR="000D433A" w:rsidRPr="00DD620D">
        <w:rPr>
          <w:rFonts w:ascii="Arial" w:hAnsi="Arial" w:cs="Arial"/>
          <w:bCs/>
        </w:rPr>
        <w:t>group the UEs depending on their locations,</w:t>
      </w:r>
      <w:r w:rsidR="000D433A">
        <w:rPr>
          <w:rFonts w:ascii="Arial" w:hAnsi="Arial" w:cs="Arial"/>
          <w:bCs/>
        </w:rPr>
        <w:t xml:space="preserve"> satellite’s movement (speed and direction) and </w:t>
      </w:r>
      <w:r w:rsidR="00C469C3">
        <w:rPr>
          <w:rFonts w:ascii="Arial" w:hAnsi="Arial" w:cs="Arial"/>
          <w:bCs/>
        </w:rPr>
        <w:t xml:space="preserve">group-cast </w:t>
      </w:r>
      <w:r w:rsidR="00B51D53">
        <w:rPr>
          <w:rFonts w:ascii="Arial" w:hAnsi="Arial" w:cs="Arial"/>
          <w:bCs/>
        </w:rPr>
        <w:t xml:space="preserve">“Handover Command” message to all the UEs under the coverage of its serving cell. </w:t>
      </w:r>
      <w:r w:rsidR="008F04F7">
        <w:rPr>
          <w:rFonts w:ascii="Arial" w:hAnsi="Arial" w:cs="Arial"/>
          <w:bCs/>
        </w:rPr>
        <w:t xml:space="preserve">The UE velocity is not needed. Assuming a small cell diameter 70 km and further assuming the UE is on an aircraft moving at 1000 km/h,  it will move by about 2.7 km in 10 seconds which is not significant factor </w:t>
      </w:r>
      <w:r w:rsidR="008F04F7">
        <w:rPr>
          <w:rFonts w:ascii="Arial" w:hAnsi="Arial" w:cs="Arial"/>
          <w:bCs/>
        </w:rPr>
        <w:lastRenderedPageBreak/>
        <w:t xml:space="preserve">for group-based handover. </w:t>
      </w:r>
      <w:r w:rsidR="00C469C3">
        <w:rPr>
          <w:rFonts w:ascii="Arial" w:hAnsi="Arial" w:cs="Arial"/>
          <w:bCs/>
        </w:rPr>
        <w:t>Group-based transmission</w:t>
      </w:r>
      <w:r w:rsidR="00542B98">
        <w:rPr>
          <w:rFonts w:ascii="Arial" w:hAnsi="Arial" w:cs="Arial"/>
          <w:bCs/>
        </w:rPr>
        <w:t xml:space="preserve"> of handover command message can significa</w:t>
      </w:r>
      <w:r w:rsidR="000D433A">
        <w:rPr>
          <w:rFonts w:ascii="Arial" w:hAnsi="Arial" w:cs="Arial"/>
          <w:bCs/>
        </w:rPr>
        <w:t>ntly reduce the signalling load associated with Measurement Reports and RRC Connection Reconfiguration (Handover Command) message transmission.</w:t>
      </w:r>
      <w:r w:rsidR="001B5C27">
        <w:rPr>
          <w:rFonts w:ascii="Arial" w:hAnsi="Arial" w:cs="Arial"/>
          <w:bCs/>
        </w:rPr>
        <w:t xml:space="preserve"> </w:t>
      </w:r>
      <w:r w:rsidR="001B5C27" w:rsidRPr="001B5C27">
        <w:rPr>
          <w:rFonts w:ascii="Arial" w:hAnsi="Arial" w:cs="Arial"/>
          <w:bCs/>
        </w:rPr>
        <w:t>Furthermore, as the cells are large, and the radio conditions for many UEs will be very similar, it make sense to also optimize the signa</w:t>
      </w:r>
      <w:r w:rsidR="001B5C27">
        <w:rPr>
          <w:rFonts w:ascii="Arial" w:hAnsi="Arial" w:cs="Arial"/>
          <w:bCs/>
        </w:rPr>
        <w:t>l</w:t>
      </w:r>
      <w:r w:rsidR="001B5C27" w:rsidRPr="001B5C27">
        <w:rPr>
          <w:rFonts w:ascii="Arial" w:hAnsi="Arial" w:cs="Arial"/>
          <w:bCs/>
        </w:rPr>
        <w:t>ling process by making group-based signal</w:t>
      </w:r>
      <w:r w:rsidR="001B5C27">
        <w:rPr>
          <w:rFonts w:ascii="Arial" w:hAnsi="Arial" w:cs="Arial"/>
          <w:bCs/>
        </w:rPr>
        <w:t>l</w:t>
      </w:r>
      <w:r w:rsidR="001B5C27" w:rsidRPr="001B5C27">
        <w:rPr>
          <w:rFonts w:ascii="Arial" w:hAnsi="Arial" w:cs="Arial"/>
          <w:bCs/>
        </w:rPr>
        <w:t>ing, where grouping for mobility signal</w:t>
      </w:r>
      <w:r w:rsidR="001B5C27">
        <w:rPr>
          <w:rFonts w:ascii="Arial" w:hAnsi="Arial" w:cs="Arial"/>
          <w:bCs/>
        </w:rPr>
        <w:t>l</w:t>
      </w:r>
      <w:r w:rsidR="001B5C27" w:rsidRPr="001B5C27">
        <w:rPr>
          <w:rFonts w:ascii="Arial" w:hAnsi="Arial" w:cs="Arial"/>
          <w:bCs/>
        </w:rPr>
        <w:t>ing can involve e.g.</w:t>
      </w:r>
      <w:r w:rsidR="009322F8">
        <w:rPr>
          <w:rFonts w:ascii="Arial" w:hAnsi="Arial" w:cs="Arial"/>
          <w:bCs/>
        </w:rPr>
        <w:t>,</w:t>
      </w:r>
      <w:r w:rsidR="001B5C27" w:rsidRPr="001B5C27">
        <w:rPr>
          <w:rFonts w:ascii="Arial" w:hAnsi="Arial" w:cs="Arial"/>
          <w:bCs/>
        </w:rPr>
        <w:t xml:space="preserve"> UEs at similar location, UEs with similar UE capabilities etc. </w:t>
      </w:r>
    </w:p>
    <w:p w14:paraId="3384DE0F" w14:textId="3A5F80C2" w:rsidR="007B4C9A" w:rsidRDefault="00542B98" w:rsidP="00E2227D">
      <w:pPr>
        <w:jc w:val="both"/>
        <w:rPr>
          <w:rFonts w:ascii="Arial" w:hAnsi="Arial" w:cs="Arial"/>
          <w:b/>
          <w:bCs/>
        </w:rPr>
      </w:pPr>
      <w:r>
        <w:rPr>
          <w:rFonts w:ascii="Arial" w:hAnsi="Arial" w:cs="Arial"/>
          <w:b/>
          <w:bCs/>
        </w:rPr>
        <w:t>Proposal</w:t>
      </w:r>
      <w:r w:rsidRPr="009D3A14">
        <w:rPr>
          <w:rFonts w:ascii="Arial" w:hAnsi="Arial" w:cs="Arial"/>
          <w:b/>
          <w:bCs/>
        </w:rPr>
        <w:t xml:space="preserve"> 1: In NTN system</w:t>
      </w:r>
      <w:r w:rsidR="00A47283">
        <w:rPr>
          <w:rFonts w:ascii="Arial" w:hAnsi="Arial" w:cs="Arial"/>
          <w:b/>
          <w:bCs/>
        </w:rPr>
        <w:t xml:space="preserve"> with earth-moving cells</w:t>
      </w:r>
      <w:r w:rsidRPr="009D3A14">
        <w:rPr>
          <w:rFonts w:ascii="Arial" w:hAnsi="Arial" w:cs="Arial"/>
          <w:b/>
          <w:bCs/>
        </w:rPr>
        <w:t xml:space="preserve">, LEO satellites </w:t>
      </w:r>
      <w:r w:rsidR="000D433A">
        <w:rPr>
          <w:rFonts w:ascii="Arial" w:hAnsi="Arial" w:cs="Arial"/>
          <w:b/>
          <w:bCs/>
        </w:rPr>
        <w:t>can</w:t>
      </w:r>
      <w:r>
        <w:rPr>
          <w:rFonts w:ascii="Arial" w:hAnsi="Arial" w:cs="Arial"/>
          <w:b/>
          <w:bCs/>
        </w:rPr>
        <w:t xml:space="preserve"> </w:t>
      </w:r>
      <w:r w:rsidR="000D433A">
        <w:rPr>
          <w:rFonts w:ascii="Arial" w:hAnsi="Arial" w:cs="Arial"/>
          <w:b/>
          <w:bCs/>
        </w:rPr>
        <w:t>group the UEs based on their locations and satellite’s movement (speed and direction) and subsequently group-cast</w:t>
      </w:r>
      <w:r>
        <w:rPr>
          <w:rFonts w:ascii="Arial" w:hAnsi="Arial" w:cs="Arial"/>
          <w:b/>
          <w:bCs/>
        </w:rPr>
        <w:t xml:space="preserve"> </w:t>
      </w:r>
      <w:r w:rsidR="000D433A">
        <w:rPr>
          <w:rFonts w:ascii="Arial" w:hAnsi="Arial" w:cs="Arial"/>
          <w:b/>
          <w:bCs/>
        </w:rPr>
        <w:t>RRC Connection Reconfiguration (</w:t>
      </w:r>
      <w:r>
        <w:rPr>
          <w:rFonts w:ascii="Arial" w:hAnsi="Arial" w:cs="Arial"/>
          <w:b/>
          <w:bCs/>
        </w:rPr>
        <w:t>Handover Command</w:t>
      </w:r>
      <w:r w:rsidR="000D433A">
        <w:rPr>
          <w:rFonts w:ascii="Arial" w:hAnsi="Arial" w:cs="Arial"/>
          <w:b/>
          <w:bCs/>
        </w:rPr>
        <w:t>)</w:t>
      </w:r>
      <w:r>
        <w:rPr>
          <w:rFonts w:ascii="Arial" w:hAnsi="Arial" w:cs="Arial"/>
          <w:b/>
          <w:bCs/>
        </w:rPr>
        <w:t xml:space="preserve"> message to </w:t>
      </w:r>
      <w:r w:rsidR="000D433A">
        <w:rPr>
          <w:rFonts w:ascii="Arial" w:hAnsi="Arial" w:cs="Arial"/>
          <w:b/>
          <w:bCs/>
        </w:rPr>
        <w:t xml:space="preserve">the </w:t>
      </w:r>
      <w:r w:rsidR="001B5C27">
        <w:rPr>
          <w:rFonts w:ascii="Arial" w:hAnsi="Arial" w:cs="Arial"/>
          <w:b/>
          <w:bCs/>
        </w:rPr>
        <w:t xml:space="preserve">group of </w:t>
      </w:r>
      <w:r w:rsidR="000D433A">
        <w:rPr>
          <w:rFonts w:ascii="Arial" w:hAnsi="Arial" w:cs="Arial"/>
          <w:b/>
          <w:bCs/>
        </w:rPr>
        <w:t>UEs</w:t>
      </w:r>
      <w:r>
        <w:rPr>
          <w:rFonts w:ascii="Arial" w:hAnsi="Arial" w:cs="Arial"/>
          <w:b/>
          <w:bCs/>
        </w:rPr>
        <w:t>.</w:t>
      </w:r>
      <w:r w:rsidR="00045E6C">
        <w:rPr>
          <w:rFonts w:ascii="Arial" w:hAnsi="Arial" w:cs="Arial"/>
          <w:b/>
          <w:bCs/>
        </w:rPr>
        <w:t xml:space="preserve"> Group-based handover also includes broadcast handover, where all UEs under the coverage are included in a single group.</w:t>
      </w:r>
    </w:p>
    <w:p w14:paraId="14DBE4A8" w14:textId="3B749982" w:rsidR="00D21DDA" w:rsidRDefault="006C6809" w:rsidP="00D21DDA">
      <w:pPr>
        <w:jc w:val="both"/>
        <w:rPr>
          <w:rFonts w:ascii="Arial" w:hAnsi="Arial" w:cs="Arial"/>
          <w:bCs/>
        </w:rPr>
      </w:pPr>
      <w:r>
        <w:rPr>
          <w:rFonts w:ascii="Arial" w:hAnsi="Arial" w:cs="Arial"/>
          <w:bCs/>
        </w:rPr>
        <w:t xml:space="preserve">A group </w:t>
      </w:r>
      <w:r w:rsidRPr="006C6809">
        <w:rPr>
          <w:rFonts w:ascii="Arial" w:hAnsi="Arial" w:cs="Arial"/>
          <w:bCs/>
        </w:rPr>
        <w:t>RNTI for PDCCH addressing</w:t>
      </w:r>
      <w:r>
        <w:rPr>
          <w:rFonts w:ascii="Arial" w:hAnsi="Arial" w:cs="Arial"/>
          <w:bCs/>
        </w:rPr>
        <w:t xml:space="preserve"> can be</w:t>
      </w:r>
      <w:r w:rsidRPr="006C6809">
        <w:rPr>
          <w:rFonts w:ascii="Arial" w:hAnsi="Arial" w:cs="Arial"/>
          <w:bCs/>
        </w:rPr>
        <w:t xml:space="preserve"> used </w:t>
      </w:r>
      <w:r>
        <w:rPr>
          <w:rFonts w:ascii="Arial" w:hAnsi="Arial" w:cs="Arial"/>
          <w:bCs/>
        </w:rPr>
        <w:t xml:space="preserve">by NTN gNBs </w:t>
      </w:r>
      <w:r w:rsidRPr="006C6809">
        <w:rPr>
          <w:rFonts w:ascii="Arial" w:hAnsi="Arial" w:cs="Arial"/>
          <w:bCs/>
        </w:rPr>
        <w:t>for sch</w:t>
      </w:r>
      <w:r>
        <w:rPr>
          <w:rFonts w:ascii="Arial" w:hAnsi="Arial" w:cs="Arial"/>
          <w:bCs/>
        </w:rPr>
        <w:t>eduling the g</w:t>
      </w:r>
      <w:r w:rsidRPr="006C6809">
        <w:rPr>
          <w:rFonts w:ascii="Arial" w:hAnsi="Arial" w:cs="Arial"/>
          <w:bCs/>
        </w:rPr>
        <w:t>roup</w:t>
      </w:r>
      <w:r>
        <w:rPr>
          <w:rFonts w:ascii="Arial" w:hAnsi="Arial" w:cs="Arial"/>
          <w:bCs/>
        </w:rPr>
        <w:t>-based</w:t>
      </w:r>
      <w:r w:rsidRPr="006C6809">
        <w:rPr>
          <w:rFonts w:ascii="Arial" w:hAnsi="Arial" w:cs="Arial"/>
          <w:bCs/>
        </w:rPr>
        <w:t xml:space="preserve"> RRC message</w:t>
      </w:r>
      <w:r>
        <w:rPr>
          <w:rFonts w:ascii="Arial" w:hAnsi="Arial" w:cs="Arial"/>
          <w:bCs/>
        </w:rPr>
        <w:t>.</w:t>
      </w:r>
      <w:r w:rsidR="00E77E56">
        <w:rPr>
          <w:rFonts w:ascii="Arial" w:hAnsi="Arial" w:cs="Arial"/>
          <w:bCs/>
        </w:rPr>
        <w:t xml:space="preserve"> The associated</w:t>
      </w:r>
      <w:r w:rsidR="00E77E56">
        <w:t xml:space="preserve"> </w:t>
      </w:r>
      <w:r w:rsidR="00E77E56" w:rsidRPr="00E77E56">
        <w:rPr>
          <w:rFonts w:ascii="Arial" w:hAnsi="Arial" w:cs="Arial"/>
          <w:bCs/>
        </w:rPr>
        <w:t xml:space="preserve">security configuration </w:t>
      </w:r>
      <w:r w:rsidR="00E77E56">
        <w:rPr>
          <w:rFonts w:ascii="Arial" w:hAnsi="Arial" w:cs="Arial"/>
          <w:bCs/>
        </w:rPr>
        <w:t>will contain</w:t>
      </w:r>
      <w:r w:rsidR="00E77E56" w:rsidRPr="00E77E56">
        <w:rPr>
          <w:rFonts w:ascii="Arial" w:hAnsi="Arial" w:cs="Arial"/>
          <w:bCs/>
        </w:rPr>
        <w:t xml:space="preserve"> a key to be used with legacy PDCP security</w:t>
      </w:r>
      <w:r w:rsidR="00E77E56">
        <w:rPr>
          <w:rFonts w:ascii="Arial" w:hAnsi="Arial" w:cs="Arial"/>
          <w:bCs/>
        </w:rPr>
        <w:t xml:space="preserve">. </w:t>
      </w:r>
      <w:r w:rsidR="00D21DDA">
        <w:rPr>
          <w:rFonts w:ascii="Arial" w:hAnsi="Arial" w:cs="Arial"/>
          <w:bCs/>
        </w:rPr>
        <w:t>Once the LEO satellite broadcasts the HO Command message, all the UEs will receive the message</w:t>
      </w:r>
      <w:r w:rsidR="00FE3948">
        <w:rPr>
          <w:rFonts w:ascii="Arial" w:hAnsi="Arial" w:cs="Arial"/>
          <w:bCs/>
        </w:rPr>
        <w:t xml:space="preserve"> almost</w:t>
      </w:r>
      <w:r w:rsidR="0020493D">
        <w:rPr>
          <w:rFonts w:ascii="Arial" w:hAnsi="Arial" w:cs="Arial"/>
          <w:bCs/>
        </w:rPr>
        <w:t xml:space="preserve"> at the same time.  Naturally as shown in </w:t>
      </w:r>
      <w:r w:rsidR="0020493D" w:rsidRPr="0020493D">
        <w:rPr>
          <w:rFonts w:ascii="Arial" w:hAnsi="Arial" w:cs="Arial"/>
          <w:bCs/>
        </w:rPr>
        <w:fldChar w:fldCharType="begin"/>
      </w:r>
      <w:r w:rsidR="0020493D" w:rsidRPr="0020493D">
        <w:rPr>
          <w:rFonts w:ascii="Arial" w:hAnsi="Arial" w:cs="Arial"/>
          <w:bCs/>
        </w:rPr>
        <w:instrText xml:space="preserve"> REF _Ref7640481 \h  \* MERGEFORMAT </w:instrText>
      </w:r>
      <w:r w:rsidR="0020493D" w:rsidRPr="0020493D">
        <w:rPr>
          <w:rFonts w:ascii="Arial" w:hAnsi="Arial" w:cs="Arial"/>
          <w:bCs/>
        </w:rPr>
      </w:r>
      <w:r w:rsidR="0020493D" w:rsidRPr="0020493D">
        <w:rPr>
          <w:rFonts w:ascii="Arial" w:hAnsi="Arial" w:cs="Arial"/>
          <w:bCs/>
        </w:rPr>
        <w:fldChar w:fldCharType="separate"/>
      </w:r>
      <w:r w:rsidR="0083749C" w:rsidRPr="0083749C">
        <w:t xml:space="preserve">Figure </w:t>
      </w:r>
      <w:r w:rsidR="0083749C" w:rsidRPr="0083749C">
        <w:rPr>
          <w:noProof/>
        </w:rPr>
        <w:t>2</w:t>
      </w:r>
      <w:r w:rsidR="0020493D" w:rsidRPr="0020493D">
        <w:rPr>
          <w:rFonts w:ascii="Arial" w:hAnsi="Arial" w:cs="Arial"/>
          <w:bCs/>
        </w:rPr>
        <w:fldChar w:fldCharType="end"/>
      </w:r>
      <w:r w:rsidR="0020493D" w:rsidRPr="0020493D">
        <w:rPr>
          <w:rFonts w:ascii="Arial" w:hAnsi="Arial" w:cs="Arial"/>
          <w:bCs/>
        </w:rPr>
        <w:t>,</w:t>
      </w:r>
      <w:r w:rsidR="0020493D">
        <w:rPr>
          <w:rFonts w:ascii="Arial" w:hAnsi="Arial" w:cs="Arial"/>
          <w:bCs/>
        </w:rPr>
        <w:t xml:space="preserve"> </w:t>
      </w:r>
      <w:r w:rsidR="00D21DDA">
        <w:rPr>
          <w:rFonts w:ascii="Arial" w:hAnsi="Arial" w:cs="Arial"/>
          <w:bCs/>
        </w:rPr>
        <w:t xml:space="preserve">it is likely that all UEs can start sending the Random Access preamble at the same time, thus generating a “Random Access storm”, resulting in enormous RACH collisions. </w:t>
      </w:r>
    </w:p>
    <w:p w14:paraId="6CEB7C13" w14:textId="59204938" w:rsidR="00D21DDA" w:rsidRDefault="00D21DDA" w:rsidP="00D21DDA">
      <w:pPr>
        <w:jc w:val="both"/>
        <w:rPr>
          <w:rFonts w:ascii="Arial" w:hAnsi="Arial" w:cs="Arial"/>
          <w:b/>
          <w:bCs/>
        </w:rPr>
      </w:pPr>
      <w:r w:rsidRPr="009D3A14">
        <w:rPr>
          <w:rFonts w:ascii="Arial" w:hAnsi="Arial" w:cs="Arial"/>
          <w:b/>
          <w:bCs/>
        </w:rPr>
        <w:t xml:space="preserve">Observation </w:t>
      </w:r>
      <w:r w:rsidR="00316423">
        <w:rPr>
          <w:rFonts w:ascii="Arial" w:hAnsi="Arial" w:cs="Arial"/>
          <w:b/>
          <w:bCs/>
        </w:rPr>
        <w:t>4</w:t>
      </w:r>
      <w:r w:rsidRPr="009D3A14">
        <w:rPr>
          <w:rFonts w:ascii="Arial" w:hAnsi="Arial" w:cs="Arial"/>
          <w:b/>
          <w:bCs/>
        </w:rPr>
        <w:t>:</w:t>
      </w:r>
      <w:r>
        <w:rPr>
          <w:rFonts w:ascii="Arial" w:hAnsi="Arial" w:cs="Arial"/>
          <w:b/>
          <w:bCs/>
        </w:rPr>
        <w:t xml:space="preserve"> </w:t>
      </w:r>
      <w:r w:rsidR="00797A90">
        <w:rPr>
          <w:rFonts w:ascii="Arial" w:hAnsi="Arial" w:cs="Arial"/>
          <w:b/>
          <w:bCs/>
        </w:rPr>
        <w:t>Group-based</w:t>
      </w:r>
      <w:r>
        <w:rPr>
          <w:rFonts w:ascii="Arial" w:hAnsi="Arial" w:cs="Arial"/>
          <w:b/>
          <w:bCs/>
        </w:rPr>
        <w:t xml:space="preserve"> </w:t>
      </w:r>
      <w:r w:rsidR="00797A90">
        <w:rPr>
          <w:rFonts w:ascii="Arial" w:hAnsi="Arial" w:cs="Arial"/>
          <w:b/>
          <w:bCs/>
        </w:rPr>
        <w:t>H</w:t>
      </w:r>
      <w:r>
        <w:rPr>
          <w:rFonts w:ascii="Arial" w:hAnsi="Arial" w:cs="Arial"/>
          <w:b/>
          <w:bCs/>
        </w:rPr>
        <w:t xml:space="preserve">andover Command message </w:t>
      </w:r>
      <w:r w:rsidR="00797A90">
        <w:rPr>
          <w:rFonts w:ascii="Arial" w:hAnsi="Arial" w:cs="Arial"/>
          <w:b/>
          <w:bCs/>
        </w:rPr>
        <w:t xml:space="preserve">transmission </w:t>
      </w:r>
      <w:r>
        <w:rPr>
          <w:rFonts w:ascii="Arial" w:hAnsi="Arial" w:cs="Arial"/>
          <w:b/>
          <w:bCs/>
        </w:rPr>
        <w:t xml:space="preserve">can generate a </w:t>
      </w:r>
      <w:r w:rsidR="00847880">
        <w:rPr>
          <w:rFonts w:ascii="Arial" w:hAnsi="Arial" w:cs="Arial"/>
          <w:b/>
          <w:bCs/>
        </w:rPr>
        <w:t xml:space="preserve">huge </w:t>
      </w:r>
      <w:r>
        <w:rPr>
          <w:rFonts w:ascii="Arial" w:hAnsi="Arial" w:cs="Arial"/>
          <w:b/>
          <w:bCs/>
        </w:rPr>
        <w:t>Random Access storm, thus resulting in enormous RACH collisions.</w:t>
      </w:r>
    </w:p>
    <w:p w14:paraId="03928AA4" w14:textId="3638626A" w:rsidR="00D05133" w:rsidRDefault="00D05133" w:rsidP="000E3091">
      <w:pPr>
        <w:jc w:val="both"/>
        <w:rPr>
          <w:rFonts w:ascii="Arial" w:hAnsi="Arial" w:cs="Arial"/>
          <w:bCs/>
        </w:rPr>
      </w:pPr>
      <w:r>
        <w:rPr>
          <w:rFonts w:ascii="Arial" w:hAnsi="Arial" w:cs="Arial"/>
          <w:bCs/>
        </w:rPr>
        <w:t xml:space="preserve">In order to mitigate such enormous RACH collisions, the LEO satellite network can provide Contention Free Random Access (CFRA) for the UEs. </w:t>
      </w:r>
    </w:p>
    <w:p w14:paraId="77744649" w14:textId="6D7A4ED0" w:rsidR="00D05133" w:rsidRDefault="00D05133" w:rsidP="00D05133">
      <w:pPr>
        <w:jc w:val="both"/>
        <w:rPr>
          <w:rFonts w:ascii="Arial" w:hAnsi="Arial" w:cs="Arial"/>
          <w:b/>
          <w:bCs/>
        </w:rPr>
      </w:pPr>
      <w:r>
        <w:rPr>
          <w:rFonts w:ascii="Arial" w:hAnsi="Arial" w:cs="Arial"/>
          <w:b/>
          <w:bCs/>
        </w:rPr>
        <w:t>Proposal</w:t>
      </w:r>
      <w:r w:rsidRPr="009D3A14">
        <w:rPr>
          <w:rFonts w:ascii="Arial" w:hAnsi="Arial" w:cs="Arial"/>
          <w:b/>
          <w:bCs/>
        </w:rPr>
        <w:t xml:space="preserve"> </w:t>
      </w:r>
      <w:r>
        <w:rPr>
          <w:rFonts w:ascii="Arial" w:hAnsi="Arial" w:cs="Arial"/>
          <w:b/>
          <w:bCs/>
        </w:rPr>
        <w:t>2</w:t>
      </w:r>
      <w:r w:rsidRPr="009D3A14">
        <w:rPr>
          <w:rFonts w:ascii="Arial" w:hAnsi="Arial" w:cs="Arial"/>
          <w:b/>
          <w:bCs/>
        </w:rPr>
        <w:t xml:space="preserve">: </w:t>
      </w:r>
      <w:r>
        <w:rPr>
          <w:rFonts w:ascii="Arial" w:hAnsi="Arial" w:cs="Arial"/>
          <w:b/>
          <w:bCs/>
        </w:rPr>
        <w:t xml:space="preserve">In order to mitigate enormous RACH collisions, resulting from </w:t>
      </w:r>
      <w:r w:rsidR="00DB7A7E">
        <w:rPr>
          <w:rFonts w:ascii="Arial" w:hAnsi="Arial" w:cs="Arial"/>
          <w:b/>
          <w:bCs/>
        </w:rPr>
        <w:t xml:space="preserve">group-based </w:t>
      </w:r>
      <w:r>
        <w:rPr>
          <w:rFonts w:ascii="Arial" w:hAnsi="Arial" w:cs="Arial"/>
          <w:b/>
          <w:bCs/>
        </w:rPr>
        <w:t>Handover Command messag</w:t>
      </w:r>
      <w:r w:rsidR="00DB7A7E">
        <w:rPr>
          <w:rFonts w:ascii="Arial" w:hAnsi="Arial" w:cs="Arial"/>
          <w:b/>
          <w:bCs/>
        </w:rPr>
        <w:t>e</w:t>
      </w:r>
      <w:r>
        <w:rPr>
          <w:rFonts w:ascii="Arial" w:hAnsi="Arial" w:cs="Arial"/>
          <w:b/>
          <w:bCs/>
        </w:rPr>
        <w:t xml:space="preserve">, </w:t>
      </w:r>
      <w:r w:rsidRPr="009D3A14">
        <w:rPr>
          <w:rFonts w:ascii="Arial" w:hAnsi="Arial" w:cs="Arial"/>
          <w:b/>
          <w:bCs/>
        </w:rPr>
        <w:t xml:space="preserve">LEO satellites </w:t>
      </w:r>
      <w:r>
        <w:rPr>
          <w:rFonts w:ascii="Arial" w:hAnsi="Arial" w:cs="Arial"/>
          <w:b/>
          <w:bCs/>
        </w:rPr>
        <w:t xml:space="preserve">can provide CFRA for all the UEs. </w:t>
      </w:r>
    </w:p>
    <w:p w14:paraId="3F712AEF" w14:textId="77777777" w:rsidR="00121BD7" w:rsidRPr="000672B0" w:rsidRDefault="00121BD7" w:rsidP="000E3091">
      <w:pPr>
        <w:jc w:val="both"/>
        <w:rPr>
          <w:rFonts w:ascii="Arial" w:hAnsi="Arial" w:cs="Arial"/>
          <w:b/>
          <w:bCs/>
          <w:sz w:val="2"/>
        </w:rPr>
      </w:pPr>
    </w:p>
    <w:p w14:paraId="06D6B1F3" w14:textId="75757697" w:rsidR="00A47283" w:rsidRDefault="00A47283" w:rsidP="000E3091">
      <w:pPr>
        <w:jc w:val="both"/>
        <w:rPr>
          <w:rFonts w:ascii="Arial" w:hAnsi="Arial" w:cs="Arial"/>
          <w:b/>
          <w:bCs/>
        </w:rPr>
      </w:pPr>
      <w:r w:rsidRPr="00DD620D">
        <w:rPr>
          <w:rFonts w:ascii="Arial" w:hAnsi="Arial" w:cs="Arial"/>
          <w:bCs/>
        </w:rPr>
        <w:t>However, due to limitation in number of preambles, the satellite might be unable to provide CFRA, when the LEO-NTN is heavily loaded with too many UEs.</w:t>
      </w:r>
    </w:p>
    <w:p w14:paraId="465F7AA3" w14:textId="45346A16" w:rsidR="00D05133" w:rsidRPr="00D21DDA" w:rsidRDefault="00D21DDA" w:rsidP="000E3091">
      <w:pPr>
        <w:jc w:val="both"/>
        <w:rPr>
          <w:rFonts w:ascii="Arial" w:hAnsi="Arial" w:cs="Arial"/>
          <w:b/>
          <w:bCs/>
        </w:rPr>
      </w:pPr>
      <w:r w:rsidRPr="00D21DDA">
        <w:rPr>
          <w:rFonts w:ascii="Arial" w:hAnsi="Arial" w:cs="Arial"/>
          <w:b/>
          <w:bCs/>
        </w:rPr>
        <w:t xml:space="preserve">Observation </w:t>
      </w:r>
      <w:r w:rsidR="00316423">
        <w:rPr>
          <w:rFonts w:ascii="Arial" w:hAnsi="Arial" w:cs="Arial"/>
          <w:b/>
          <w:bCs/>
        </w:rPr>
        <w:t>5</w:t>
      </w:r>
      <w:r w:rsidRPr="00D21DDA">
        <w:rPr>
          <w:rFonts w:ascii="Arial" w:hAnsi="Arial" w:cs="Arial"/>
          <w:b/>
          <w:bCs/>
        </w:rPr>
        <w:t>: However, provid</w:t>
      </w:r>
      <w:r w:rsidR="00316423">
        <w:rPr>
          <w:rFonts w:ascii="Arial" w:hAnsi="Arial" w:cs="Arial"/>
          <w:b/>
          <w:bCs/>
        </w:rPr>
        <w:t>ing</w:t>
      </w:r>
      <w:r w:rsidRPr="00D21DDA">
        <w:rPr>
          <w:rFonts w:ascii="Arial" w:hAnsi="Arial" w:cs="Arial"/>
          <w:b/>
          <w:bCs/>
        </w:rPr>
        <w:t xml:space="preserve"> CFRA</w:t>
      </w:r>
      <w:r w:rsidR="00316423">
        <w:rPr>
          <w:rFonts w:ascii="Arial" w:hAnsi="Arial" w:cs="Arial"/>
          <w:b/>
          <w:bCs/>
        </w:rPr>
        <w:t xml:space="preserve"> to all UEs may not be possible</w:t>
      </w:r>
      <w:r w:rsidRPr="00D21DDA">
        <w:rPr>
          <w:rFonts w:ascii="Arial" w:hAnsi="Arial" w:cs="Arial"/>
          <w:b/>
          <w:bCs/>
        </w:rPr>
        <w:t xml:space="preserve"> when NTN is heavily loaded with many UEs.</w:t>
      </w:r>
    </w:p>
    <w:p w14:paraId="11D189D9" w14:textId="6F0789E3" w:rsidR="00E812E8" w:rsidRDefault="00E812E8" w:rsidP="00E812E8">
      <w:pPr>
        <w:jc w:val="center"/>
        <w:rPr>
          <w:rFonts w:ascii="Arial" w:hAnsi="Arial" w:cs="Arial"/>
          <w:bCs/>
        </w:rPr>
      </w:pPr>
      <w:r>
        <w:rPr>
          <w:rFonts w:ascii="Arial" w:hAnsi="Arial" w:cs="Arial"/>
          <w:bCs/>
          <w:noProof/>
          <w:lang w:val="en-US"/>
        </w:rPr>
        <w:drawing>
          <wp:inline distT="0" distB="0" distL="0" distR="0" wp14:anchorId="556F4169" wp14:editId="159168B5">
            <wp:extent cx="3815715" cy="184002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46179" cy="1854713"/>
                    </a:xfrm>
                    <a:prstGeom prst="rect">
                      <a:avLst/>
                    </a:prstGeom>
                    <a:noFill/>
                  </pic:spPr>
                </pic:pic>
              </a:graphicData>
            </a:graphic>
          </wp:inline>
        </w:drawing>
      </w:r>
    </w:p>
    <w:p w14:paraId="1B792398" w14:textId="7D57A66A" w:rsidR="00E812E8" w:rsidRPr="00E812E8" w:rsidRDefault="00E812E8" w:rsidP="00E812E8">
      <w:pPr>
        <w:pStyle w:val="Caption"/>
        <w:jc w:val="center"/>
        <w:rPr>
          <w:rFonts w:ascii="Arial" w:hAnsi="Arial" w:cs="Arial"/>
          <w:b w:val="0"/>
          <w:bCs w:val="0"/>
          <w:color w:val="auto"/>
        </w:rPr>
      </w:pPr>
      <w:bookmarkStart w:id="6" w:name="_Ref7640706"/>
      <w:r w:rsidRPr="00E812E8">
        <w:rPr>
          <w:b w:val="0"/>
          <w:color w:val="auto"/>
        </w:rPr>
        <w:t xml:space="preserve">Figure </w:t>
      </w:r>
      <w:r w:rsidRPr="00E812E8">
        <w:rPr>
          <w:b w:val="0"/>
          <w:color w:val="auto"/>
        </w:rPr>
        <w:fldChar w:fldCharType="begin"/>
      </w:r>
      <w:r w:rsidRPr="00E812E8">
        <w:rPr>
          <w:b w:val="0"/>
          <w:color w:val="auto"/>
        </w:rPr>
        <w:instrText xml:space="preserve"> SEQ Figure \* ARABIC </w:instrText>
      </w:r>
      <w:r w:rsidRPr="00E812E8">
        <w:rPr>
          <w:b w:val="0"/>
          <w:color w:val="auto"/>
        </w:rPr>
        <w:fldChar w:fldCharType="separate"/>
      </w:r>
      <w:r w:rsidR="0083749C">
        <w:rPr>
          <w:b w:val="0"/>
          <w:noProof/>
          <w:color w:val="auto"/>
        </w:rPr>
        <w:t>3</w:t>
      </w:r>
      <w:r w:rsidRPr="00E812E8">
        <w:rPr>
          <w:b w:val="0"/>
          <w:color w:val="auto"/>
        </w:rPr>
        <w:fldChar w:fldCharType="end"/>
      </w:r>
      <w:bookmarkEnd w:id="6"/>
      <w:r w:rsidRPr="00E812E8">
        <w:rPr>
          <w:b w:val="0"/>
          <w:color w:val="auto"/>
        </w:rPr>
        <w:t>: UEs Backoff before transmitting HO Complete</w:t>
      </w:r>
    </w:p>
    <w:p w14:paraId="0B3E378A" w14:textId="2F9C65B4" w:rsidR="00D05133" w:rsidRDefault="00A77FE2" w:rsidP="000E3091">
      <w:pPr>
        <w:jc w:val="both"/>
        <w:rPr>
          <w:rFonts w:ascii="Arial" w:hAnsi="Arial" w:cs="Arial"/>
          <w:bCs/>
        </w:rPr>
      </w:pPr>
      <w:r>
        <w:rPr>
          <w:rFonts w:ascii="Arial" w:hAnsi="Arial" w:cs="Arial"/>
          <w:bCs/>
        </w:rPr>
        <w:t>T</w:t>
      </w:r>
      <w:r w:rsidR="00D05133">
        <w:rPr>
          <w:rFonts w:ascii="Arial" w:hAnsi="Arial" w:cs="Arial"/>
          <w:bCs/>
        </w:rPr>
        <w:t xml:space="preserve">his problem </w:t>
      </w:r>
      <w:r>
        <w:rPr>
          <w:rFonts w:ascii="Arial" w:hAnsi="Arial" w:cs="Arial"/>
          <w:bCs/>
        </w:rPr>
        <w:t>can be resolved by network (LEO satellite) sending a</w:t>
      </w:r>
      <w:r w:rsidR="00ED5950">
        <w:rPr>
          <w:rFonts w:ascii="Arial" w:hAnsi="Arial" w:cs="Arial"/>
          <w:bCs/>
        </w:rPr>
        <w:t>n</w:t>
      </w:r>
      <w:r>
        <w:rPr>
          <w:rFonts w:ascii="Arial" w:hAnsi="Arial" w:cs="Arial"/>
          <w:bCs/>
        </w:rPr>
        <w:t xml:space="preserve"> interval (similar to contention window) in the Handover Command message, indicating the UEs to backoff before initiating the random access. Depending on the load in the NTN, network can select this interval. </w:t>
      </w:r>
      <w:r w:rsidR="00E812E8">
        <w:rPr>
          <w:rFonts w:ascii="Arial" w:hAnsi="Arial" w:cs="Arial"/>
          <w:bCs/>
        </w:rPr>
        <w:t xml:space="preserve">As shown in </w:t>
      </w:r>
      <w:r w:rsidR="00E812E8" w:rsidRPr="00E812E8">
        <w:rPr>
          <w:rFonts w:ascii="Arial" w:hAnsi="Arial" w:cs="Arial"/>
          <w:bCs/>
        </w:rPr>
        <w:fldChar w:fldCharType="begin"/>
      </w:r>
      <w:r w:rsidR="00E812E8" w:rsidRPr="00E812E8">
        <w:rPr>
          <w:rFonts w:ascii="Arial" w:hAnsi="Arial" w:cs="Arial"/>
          <w:bCs/>
        </w:rPr>
        <w:instrText xml:space="preserve"> REF _Ref7640706 \h  \* MERGEFORMAT </w:instrText>
      </w:r>
      <w:r w:rsidR="00E812E8" w:rsidRPr="00E812E8">
        <w:rPr>
          <w:rFonts w:ascii="Arial" w:hAnsi="Arial" w:cs="Arial"/>
          <w:bCs/>
        </w:rPr>
      </w:r>
      <w:r w:rsidR="00E812E8" w:rsidRPr="00E812E8">
        <w:rPr>
          <w:rFonts w:ascii="Arial" w:hAnsi="Arial" w:cs="Arial"/>
          <w:bCs/>
        </w:rPr>
        <w:fldChar w:fldCharType="separate"/>
      </w:r>
      <w:r w:rsidR="0083749C" w:rsidRPr="0083749C">
        <w:t xml:space="preserve">Figure </w:t>
      </w:r>
      <w:r w:rsidR="0083749C" w:rsidRPr="0083749C">
        <w:rPr>
          <w:noProof/>
        </w:rPr>
        <w:t>3</w:t>
      </w:r>
      <w:r w:rsidR="00E812E8" w:rsidRPr="00E812E8">
        <w:rPr>
          <w:rFonts w:ascii="Arial" w:hAnsi="Arial" w:cs="Arial"/>
          <w:bCs/>
        </w:rPr>
        <w:fldChar w:fldCharType="end"/>
      </w:r>
      <w:r w:rsidR="00E812E8" w:rsidRPr="00E812E8">
        <w:rPr>
          <w:rFonts w:ascii="Arial" w:hAnsi="Arial" w:cs="Arial"/>
          <w:bCs/>
        </w:rPr>
        <w:t>,</w:t>
      </w:r>
      <w:r w:rsidR="00E812E8">
        <w:rPr>
          <w:rFonts w:ascii="Arial" w:hAnsi="Arial" w:cs="Arial"/>
          <w:bCs/>
        </w:rPr>
        <w:t xml:space="preserve"> o</w:t>
      </w:r>
      <w:r>
        <w:rPr>
          <w:rFonts w:ascii="Arial" w:hAnsi="Arial" w:cs="Arial"/>
          <w:bCs/>
        </w:rPr>
        <w:t>n receiving the Handover Command message, every UE will generate a random number between 0 and the random interval and backoff before initiating the random access.</w:t>
      </w:r>
    </w:p>
    <w:p w14:paraId="7F6ACAA7" w14:textId="47B6E531" w:rsidR="000E3091" w:rsidRDefault="00A77FE2" w:rsidP="00831E81">
      <w:pPr>
        <w:jc w:val="both"/>
        <w:rPr>
          <w:rFonts w:ascii="Arial" w:hAnsi="Arial" w:cs="Arial"/>
          <w:bCs/>
        </w:rPr>
      </w:pPr>
      <w:r>
        <w:rPr>
          <w:rFonts w:ascii="Arial" w:hAnsi="Arial" w:cs="Arial"/>
          <w:b/>
          <w:bCs/>
        </w:rPr>
        <w:t>Proposal</w:t>
      </w:r>
      <w:r w:rsidRPr="009D3A14">
        <w:rPr>
          <w:rFonts w:ascii="Arial" w:hAnsi="Arial" w:cs="Arial"/>
          <w:b/>
          <w:bCs/>
        </w:rPr>
        <w:t xml:space="preserve"> </w:t>
      </w:r>
      <w:r>
        <w:rPr>
          <w:rFonts w:ascii="Arial" w:hAnsi="Arial" w:cs="Arial"/>
          <w:b/>
          <w:bCs/>
        </w:rPr>
        <w:t>3</w:t>
      </w:r>
      <w:r w:rsidRPr="009D3A14">
        <w:rPr>
          <w:rFonts w:ascii="Arial" w:hAnsi="Arial" w:cs="Arial"/>
          <w:b/>
          <w:bCs/>
        </w:rPr>
        <w:t>:</w:t>
      </w:r>
      <w:r w:rsidRPr="00ED5950">
        <w:rPr>
          <w:rFonts w:ascii="Arial" w:hAnsi="Arial" w:cs="Arial"/>
          <w:b/>
          <w:bCs/>
        </w:rPr>
        <w:t xml:space="preserve"> </w:t>
      </w:r>
      <w:r w:rsidR="00995A6E">
        <w:rPr>
          <w:rFonts w:ascii="Arial" w:hAnsi="Arial" w:cs="Arial"/>
          <w:b/>
          <w:bCs/>
        </w:rPr>
        <w:t>NTN gNBs can include</w:t>
      </w:r>
      <w:r w:rsidR="00995A6E" w:rsidRPr="00ED5950">
        <w:rPr>
          <w:rFonts w:ascii="Arial" w:hAnsi="Arial" w:cs="Arial"/>
          <w:b/>
          <w:bCs/>
        </w:rPr>
        <w:t xml:space="preserve"> a</w:t>
      </w:r>
      <w:r w:rsidR="00995A6E">
        <w:rPr>
          <w:rFonts w:ascii="Arial" w:hAnsi="Arial" w:cs="Arial"/>
          <w:b/>
          <w:bCs/>
        </w:rPr>
        <w:t>n</w:t>
      </w:r>
      <w:r w:rsidR="00995A6E" w:rsidRPr="00ED5950">
        <w:rPr>
          <w:rFonts w:ascii="Arial" w:hAnsi="Arial" w:cs="Arial"/>
          <w:b/>
          <w:bCs/>
        </w:rPr>
        <w:t xml:space="preserve"> interval (similar to contention window) in the Handover Command message</w:t>
      </w:r>
      <w:r w:rsidR="00995A6E">
        <w:rPr>
          <w:rFonts w:ascii="Arial" w:hAnsi="Arial" w:cs="Arial"/>
          <w:b/>
          <w:bCs/>
        </w:rPr>
        <w:t>.</w:t>
      </w:r>
      <w:r w:rsidR="00995A6E" w:rsidRPr="00ED5950">
        <w:rPr>
          <w:rFonts w:ascii="Arial" w:hAnsi="Arial" w:cs="Arial"/>
          <w:b/>
          <w:bCs/>
        </w:rPr>
        <w:t xml:space="preserve"> </w:t>
      </w:r>
      <w:r w:rsidR="00995A6E">
        <w:rPr>
          <w:rFonts w:ascii="Arial" w:hAnsi="Arial" w:cs="Arial"/>
          <w:b/>
          <w:bCs/>
        </w:rPr>
        <w:t xml:space="preserve">For avoiding the RACH collisions, arising from Group-Handover, </w:t>
      </w:r>
      <w:r w:rsidR="00995A6E" w:rsidRPr="00ED5950">
        <w:rPr>
          <w:rFonts w:ascii="Arial" w:hAnsi="Arial" w:cs="Arial"/>
          <w:b/>
          <w:bCs/>
        </w:rPr>
        <w:t xml:space="preserve">UEs </w:t>
      </w:r>
      <w:r w:rsidR="00995A6E">
        <w:rPr>
          <w:rFonts w:ascii="Arial" w:hAnsi="Arial" w:cs="Arial"/>
          <w:b/>
          <w:bCs/>
        </w:rPr>
        <w:t xml:space="preserve">will first </w:t>
      </w:r>
      <w:r w:rsidR="00995A6E" w:rsidRPr="00ED5950">
        <w:rPr>
          <w:rFonts w:ascii="Arial" w:hAnsi="Arial" w:cs="Arial"/>
          <w:b/>
          <w:bCs/>
        </w:rPr>
        <w:t>backoff</w:t>
      </w:r>
      <w:r w:rsidR="00995A6E">
        <w:rPr>
          <w:rFonts w:ascii="Arial" w:hAnsi="Arial" w:cs="Arial"/>
          <w:b/>
          <w:bCs/>
        </w:rPr>
        <w:t xml:space="preserve">, by generating a random number between zero and the interval, </w:t>
      </w:r>
      <w:r w:rsidR="00995A6E" w:rsidRPr="00ED5950">
        <w:rPr>
          <w:rFonts w:ascii="Arial" w:hAnsi="Arial" w:cs="Arial"/>
          <w:b/>
          <w:bCs/>
        </w:rPr>
        <w:t>before initiating the random access</w:t>
      </w:r>
      <w:r w:rsidR="00ED5950">
        <w:rPr>
          <w:rFonts w:ascii="Arial" w:hAnsi="Arial" w:cs="Arial"/>
          <w:bCs/>
        </w:rPr>
        <w:t>.</w:t>
      </w:r>
    </w:p>
    <w:p w14:paraId="3DCEA88D" w14:textId="77777777" w:rsidR="00621FDE" w:rsidRDefault="00621FDE" w:rsidP="00831E81">
      <w:pPr>
        <w:jc w:val="both"/>
        <w:rPr>
          <w:rFonts w:ascii="Arial" w:hAnsi="Arial" w:cs="Arial"/>
          <w:bCs/>
        </w:rPr>
      </w:pPr>
    </w:p>
    <w:p w14:paraId="00E70803" w14:textId="20EB4659" w:rsidR="00616DE2" w:rsidRDefault="00621FDE" w:rsidP="00621FDE">
      <w:pPr>
        <w:jc w:val="both"/>
        <w:rPr>
          <w:rFonts w:ascii="Arial" w:hAnsi="Arial" w:cs="Arial"/>
          <w:b/>
          <w:bCs/>
          <w:sz w:val="28"/>
        </w:rPr>
      </w:pPr>
      <w:r w:rsidRPr="008321E7">
        <w:rPr>
          <w:rFonts w:ascii="Arial" w:hAnsi="Arial" w:cs="Arial"/>
          <w:b/>
          <w:bCs/>
          <w:sz w:val="28"/>
        </w:rPr>
        <w:t>2.</w:t>
      </w:r>
      <w:r w:rsidR="00B13E11">
        <w:rPr>
          <w:rFonts w:ascii="Arial" w:hAnsi="Arial" w:cs="Arial"/>
          <w:b/>
          <w:bCs/>
          <w:sz w:val="28"/>
        </w:rPr>
        <w:t>1.1</w:t>
      </w:r>
      <w:r w:rsidRPr="008321E7">
        <w:rPr>
          <w:rFonts w:ascii="Arial" w:hAnsi="Arial" w:cs="Arial"/>
          <w:b/>
          <w:bCs/>
          <w:sz w:val="28"/>
        </w:rPr>
        <w:t xml:space="preserve"> </w:t>
      </w:r>
      <w:r w:rsidR="00616DE2">
        <w:rPr>
          <w:rFonts w:ascii="Arial" w:hAnsi="Arial" w:cs="Arial"/>
          <w:b/>
          <w:bCs/>
          <w:sz w:val="28"/>
        </w:rPr>
        <w:t>Conditional Handover</w:t>
      </w:r>
      <w:r w:rsidR="00BF1115">
        <w:rPr>
          <w:rFonts w:ascii="Arial" w:hAnsi="Arial" w:cs="Arial"/>
          <w:b/>
          <w:bCs/>
          <w:sz w:val="28"/>
        </w:rPr>
        <w:t xml:space="preserve"> Applied over Group of UEs</w:t>
      </w:r>
    </w:p>
    <w:p w14:paraId="679D4DF7" w14:textId="1EE6EC10" w:rsidR="00D469FA" w:rsidRDefault="00D469FA" w:rsidP="0022657B">
      <w:pPr>
        <w:jc w:val="both"/>
        <w:rPr>
          <w:rFonts w:ascii="Arial" w:hAnsi="Arial" w:cs="Arial"/>
          <w:bCs/>
        </w:rPr>
      </w:pPr>
      <w:r>
        <w:rPr>
          <w:rFonts w:ascii="Arial" w:hAnsi="Arial" w:cs="Arial"/>
          <w:bCs/>
        </w:rPr>
        <w:t xml:space="preserve">Further improvements in group-based handover can be achieved by transmitting the downlink Handover Command </w:t>
      </w:r>
      <w:r w:rsidRPr="00D469FA">
        <w:rPr>
          <w:rFonts w:ascii="Arial" w:hAnsi="Arial" w:cs="Arial"/>
          <w:bCs/>
        </w:rPr>
        <w:t>(RRC) mes</w:t>
      </w:r>
      <w:r>
        <w:rPr>
          <w:rFonts w:ascii="Arial" w:hAnsi="Arial" w:cs="Arial"/>
          <w:bCs/>
        </w:rPr>
        <w:t>sage</w:t>
      </w:r>
      <w:r w:rsidRPr="00D469FA">
        <w:rPr>
          <w:rFonts w:ascii="Arial" w:hAnsi="Arial" w:cs="Arial"/>
          <w:bCs/>
        </w:rPr>
        <w:t xml:space="preserve"> with </w:t>
      </w:r>
      <w:r>
        <w:rPr>
          <w:rFonts w:ascii="Arial" w:hAnsi="Arial" w:cs="Arial"/>
          <w:bCs/>
        </w:rPr>
        <w:t>specific condition(s) that is (</w:t>
      </w:r>
      <w:r w:rsidRPr="00D469FA">
        <w:rPr>
          <w:rFonts w:ascii="Arial" w:hAnsi="Arial" w:cs="Arial"/>
          <w:bCs/>
        </w:rPr>
        <w:t>are</w:t>
      </w:r>
      <w:r>
        <w:rPr>
          <w:rFonts w:ascii="Arial" w:hAnsi="Arial" w:cs="Arial"/>
          <w:bCs/>
        </w:rPr>
        <w:t>)</w:t>
      </w:r>
      <w:r w:rsidRPr="00D469FA">
        <w:rPr>
          <w:rFonts w:ascii="Arial" w:hAnsi="Arial" w:cs="Arial"/>
          <w:bCs/>
        </w:rPr>
        <w:t xml:space="preserve"> taken into account by the UE</w:t>
      </w:r>
      <w:r>
        <w:rPr>
          <w:rFonts w:ascii="Arial" w:hAnsi="Arial" w:cs="Arial"/>
          <w:bCs/>
        </w:rPr>
        <w:t>,</w:t>
      </w:r>
      <w:r w:rsidRPr="00D469FA">
        <w:rPr>
          <w:rFonts w:ascii="Arial" w:hAnsi="Arial" w:cs="Arial"/>
          <w:bCs/>
        </w:rPr>
        <w:t xml:space="preserve"> when a measurement condition is fulfilled.</w:t>
      </w:r>
      <w:r w:rsidR="0022657B">
        <w:rPr>
          <w:rFonts w:ascii="Arial" w:hAnsi="Arial" w:cs="Arial"/>
          <w:bCs/>
        </w:rPr>
        <w:t xml:space="preserve"> Similar to terrestrial networks, the conditions can include “</w:t>
      </w:r>
      <w:r w:rsidR="0022657B" w:rsidRPr="0022657B">
        <w:rPr>
          <w:rFonts w:ascii="Arial" w:hAnsi="Arial" w:cs="Arial"/>
          <w:bCs/>
        </w:rPr>
        <w:t>Signal strength of a neighbo</w:t>
      </w:r>
      <w:r w:rsidR="0022657B">
        <w:rPr>
          <w:rFonts w:ascii="Arial" w:hAnsi="Arial" w:cs="Arial"/>
          <w:bCs/>
        </w:rPr>
        <w:t>u</w:t>
      </w:r>
      <w:r w:rsidR="0022657B" w:rsidRPr="0022657B">
        <w:rPr>
          <w:rFonts w:ascii="Arial" w:hAnsi="Arial" w:cs="Arial"/>
          <w:bCs/>
        </w:rPr>
        <w:t>r cell is higher than the serving cell signal strength, considering also optional offset and hysteresis additions</w:t>
      </w:r>
      <w:r w:rsidR="0022657B">
        <w:rPr>
          <w:rFonts w:ascii="Arial" w:hAnsi="Arial" w:cs="Arial"/>
          <w:bCs/>
        </w:rPr>
        <w:t>”</w:t>
      </w:r>
      <w:r w:rsidR="0022657B" w:rsidRPr="0022657B">
        <w:rPr>
          <w:rFonts w:ascii="Arial" w:hAnsi="Arial" w:cs="Arial"/>
          <w:bCs/>
        </w:rPr>
        <w:t>.</w:t>
      </w:r>
      <w:r w:rsidR="0022657B">
        <w:rPr>
          <w:rFonts w:ascii="Arial" w:hAnsi="Arial" w:cs="Arial"/>
          <w:bCs/>
        </w:rPr>
        <w:t xml:space="preserve"> Note that, a </w:t>
      </w:r>
      <w:r w:rsidR="0022657B" w:rsidRPr="0022657B">
        <w:rPr>
          <w:rFonts w:ascii="Arial" w:hAnsi="Arial" w:cs="Arial"/>
          <w:bCs/>
        </w:rPr>
        <w:t>UE can receive multiple Conditional RRC Configurations, each for specific neighbo</w:t>
      </w:r>
      <w:r w:rsidR="0022657B">
        <w:rPr>
          <w:rFonts w:ascii="Arial" w:hAnsi="Arial" w:cs="Arial"/>
          <w:bCs/>
        </w:rPr>
        <w:t>u</w:t>
      </w:r>
      <w:r w:rsidR="0022657B" w:rsidRPr="0022657B">
        <w:rPr>
          <w:rFonts w:ascii="Arial" w:hAnsi="Arial" w:cs="Arial"/>
          <w:bCs/>
        </w:rPr>
        <w:t>r PCIs and a specific measurement condition.</w:t>
      </w:r>
      <w:r w:rsidR="00CD3E0F">
        <w:rPr>
          <w:rFonts w:ascii="Arial" w:hAnsi="Arial" w:cs="Arial"/>
          <w:bCs/>
        </w:rPr>
        <w:t xml:space="preserve"> RAN2 will </w:t>
      </w:r>
      <w:r w:rsidR="0095722D">
        <w:rPr>
          <w:rFonts w:ascii="Arial" w:hAnsi="Arial" w:cs="Arial"/>
          <w:bCs/>
        </w:rPr>
        <w:t>assume</w:t>
      </w:r>
      <w:r w:rsidR="00CD3E0F">
        <w:rPr>
          <w:rFonts w:ascii="Arial" w:hAnsi="Arial" w:cs="Arial"/>
          <w:bCs/>
        </w:rPr>
        <w:t xml:space="preserve"> the conditions associated with Conditional Handover </w:t>
      </w:r>
      <w:r w:rsidR="00A47283">
        <w:rPr>
          <w:rFonts w:ascii="Arial" w:hAnsi="Arial" w:cs="Arial"/>
          <w:bCs/>
        </w:rPr>
        <w:t xml:space="preserve">in Rel-17 NR-NTN </w:t>
      </w:r>
      <w:r w:rsidR="0095722D">
        <w:rPr>
          <w:rFonts w:ascii="Arial" w:hAnsi="Arial" w:cs="Arial"/>
          <w:bCs/>
        </w:rPr>
        <w:t xml:space="preserve">as the baseline for Conditional Handover in NTN and continue further study on </w:t>
      </w:r>
      <w:r w:rsidR="00A47283">
        <w:rPr>
          <w:rFonts w:ascii="Arial" w:hAnsi="Arial" w:cs="Arial"/>
          <w:bCs/>
        </w:rPr>
        <w:t>group-based conditional handover</w:t>
      </w:r>
      <w:r w:rsidR="0095722D">
        <w:rPr>
          <w:rFonts w:ascii="Arial" w:hAnsi="Arial" w:cs="Arial"/>
          <w:bCs/>
        </w:rPr>
        <w:t>.</w:t>
      </w:r>
    </w:p>
    <w:p w14:paraId="03D90D29" w14:textId="792A8D99" w:rsidR="0022657B" w:rsidRDefault="0022657B" w:rsidP="00621FDE">
      <w:pPr>
        <w:jc w:val="both"/>
        <w:rPr>
          <w:rFonts w:ascii="Arial" w:hAnsi="Arial" w:cs="Arial"/>
          <w:b/>
          <w:bCs/>
          <w:sz w:val="28"/>
        </w:rPr>
      </w:pPr>
      <w:r>
        <w:rPr>
          <w:rFonts w:ascii="Arial" w:hAnsi="Arial" w:cs="Arial"/>
          <w:b/>
          <w:bCs/>
        </w:rPr>
        <w:lastRenderedPageBreak/>
        <w:t>Proposal</w:t>
      </w:r>
      <w:r w:rsidRPr="009D3A14">
        <w:rPr>
          <w:rFonts w:ascii="Arial" w:hAnsi="Arial" w:cs="Arial"/>
          <w:b/>
          <w:bCs/>
        </w:rPr>
        <w:t xml:space="preserve"> </w:t>
      </w:r>
      <w:r>
        <w:rPr>
          <w:rFonts w:ascii="Arial" w:hAnsi="Arial" w:cs="Arial"/>
          <w:b/>
          <w:bCs/>
        </w:rPr>
        <w:t>4</w:t>
      </w:r>
      <w:r w:rsidRPr="009D3A14">
        <w:rPr>
          <w:rFonts w:ascii="Arial" w:hAnsi="Arial" w:cs="Arial"/>
          <w:b/>
          <w:bCs/>
        </w:rPr>
        <w:t>:</w:t>
      </w:r>
      <w:r w:rsidRPr="00ED5950">
        <w:rPr>
          <w:rFonts w:ascii="Arial" w:hAnsi="Arial" w:cs="Arial"/>
          <w:b/>
          <w:bCs/>
        </w:rPr>
        <w:t xml:space="preserve"> </w:t>
      </w:r>
      <w:r>
        <w:rPr>
          <w:rFonts w:ascii="Arial" w:hAnsi="Arial" w:cs="Arial"/>
          <w:b/>
          <w:bCs/>
        </w:rPr>
        <w:t>LEO</w:t>
      </w:r>
      <w:r w:rsidR="00316423">
        <w:rPr>
          <w:rFonts w:ascii="Arial" w:hAnsi="Arial" w:cs="Arial"/>
          <w:b/>
          <w:bCs/>
        </w:rPr>
        <w:t xml:space="preserve"> </w:t>
      </w:r>
      <w:r>
        <w:rPr>
          <w:rFonts w:ascii="Arial" w:hAnsi="Arial" w:cs="Arial"/>
          <w:b/>
          <w:bCs/>
        </w:rPr>
        <w:t xml:space="preserve">NTN can group-cast Conditional Handover Command message to </w:t>
      </w:r>
      <w:r w:rsidR="00CD3E0F">
        <w:rPr>
          <w:rFonts w:ascii="Arial" w:hAnsi="Arial" w:cs="Arial"/>
          <w:b/>
          <w:bCs/>
        </w:rPr>
        <w:t>the UEs in the group.</w:t>
      </w:r>
    </w:p>
    <w:p w14:paraId="4ABF6E66" w14:textId="77777777" w:rsidR="009322F8" w:rsidRDefault="009322F8" w:rsidP="00621FDE">
      <w:pPr>
        <w:jc w:val="both"/>
        <w:rPr>
          <w:rFonts w:ascii="Arial" w:hAnsi="Arial" w:cs="Arial"/>
          <w:b/>
          <w:bCs/>
          <w:sz w:val="28"/>
        </w:rPr>
      </w:pPr>
    </w:p>
    <w:p w14:paraId="69BA85A5" w14:textId="3B08C993" w:rsidR="00621FDE" w:rsidRDefault="00616DE2" w:rsidP="00621FDE">
      <w:pPr>
        <w:jc w:val="both"/>
        <w:rPr>
          <w:rFonts w:ascii="Arial" w:hAnsi="Arial" w:cs="Arial"/>
          <w:b/>
          <w:bCs/>
          <w:sz w:val="28"/>
        </w:rPr>
      </w:pPr>
      <w:r>
        <w:rPr>
          <w:rFonts w:ascii="Arial" w:hAnsi="Arial" w:cs="Arial"/>
          <w:b/>
          <w:bCs/>
          <w:sz w:val="28"/>
        </w:rPr>
        <w:t>2.</w:t>
      </w:r>
      <w:r w:rsidR="00B13E11">
        <w:rPr>
          <w:rFonts w:ascii="Arial" w:hAnsi="Arial" w:cs="Arial"/>
          <w:b/>
          <w:bCs/>
          <w:sz w:val="28"/>
        </w:rPr>
        <w:t>1.2</w:t>
      </w:r>
      <w:r>
        <w:rPr>
          <w:rFonts w:ascii="Arial" w:hAnsi="Arial" w:cs="Arial"/>
          <w:b/>
          <w:bCs/>
          <w:sz w:val="28"/>
        </w:rPr>
        <w:t xml:space="preserve"> </w:t>
      </w:r>
      <w:r w:rsidR="00121BD7">
        <w:rPr>
          <w:rFonts w:ascii="Arial" w:hAnsi="Arial" w:cs="Arial"/>
          <w:b/>
          <w:bCs/>
          <w:sz w:val="28"/>
        </w:rPr>
        <w:t xml:space="preserve">Using </w:t>
      </w:r>
      <w:r w:rsidR="000C6206">
        <w:rPr>
          <w:rFonts w:ascii="Arial" w:hAnsi="Arial" w:cs="Arial"/>
          <w:b/>
          <w:bCs/>
          <w:sz w:val="28"/>
        </w:rPr>
        <w:t>2-Step RACH and Autonomous Reconfiguration in NTN</w:t>
      </w:r>
    </w:p>
    <w:p w14:paraId="70C5A792" w14:textId="513C1353" w:rsidR="00621FDE" w:rsidRDefault="0095722D" w:rsidP="00831E81">
      <w:pPr>
        <w:jc w:val="both"/>
        <w:rPr>
          <w:rFonts w:ascii="Arial" w:hAnsi="Arial" w:cs="Arial"/>
          <w:bCs/>
        </w:rPr>
      </w:pPr>
      <w:r>
        <w:rPr>
          <w:rFonts w:ascii="Arial" w:hAnsi="Arial" w:cs="Arial"/>
          <w:bCs/>
        </w:rPr>
        <w:t>T</w:t>
      </w:r>
      <w:r w:rsidR="000C6206">
        <w:rPr>
          <w:rFonts w:ascii="Arial" w:hAnsi="Arial" w:cs="Arial"/>
          <w:bCs/>
        </w:rPr>
        <w:t>he signalling load associated with Handover in NTN can be further reduced by 2-step RACH, where</w:t>
      </w:r>
      <w:r w:rsidR="008A2E39">
        <w:rPr>
          <w:rFonts w:ascii="Arial" w:hAnsi="Arial" w:cs="Arial"/>
          <w:bCs/>
        </w:rPr>
        <w:t xml:space="preserve"> Msg1 and Msg3 are combined to form MsgA, and </w:t>
      </w:r>
      <w:r>
        <w:rPr>
          <w:rFonts w:ascii="Arial" w:hAnsi="Arial" w:cs="Arial"/>
          <w:bCs/>
        </w:rPr>
        <w:t xml:space="preserve">Msg2 and Msg4 are combined to firm MsgB. RAN2 will </w:t>
      </w:r>
      <w:r w:rsidR="00BF1115">
        <w:rPr>
          <w:rFonts w:ascii="Arial" w:hAnsi="Arial" w:cs="Arial"/>
          <w:bCs/>
        </w:rPr>
        <w:t>use the outcomes and agreements</w:t>
      </w:r>
      <w:r>
        <w:rPr>
          <w:rFonts w:ascii="Arial" w:hAnsi="Arial" w:cs="Arial"/>
          <w:bCs/>
        </w:rPr>
        <w:t xml:space="preserve"> of 2-step RACH WI </w:t>
      </w:r>
      <w:r w:rsidR="0045133A">
        <w:rPr>
          <w:rFonts w:ascii="Arial" w:hAnsi="Arial" w:cs="Arial"/>
          <w:bCs/>
        </w:rPr>
        <w:t>of</w:t>
      </w:r>
      <w:r>
        <w:rPr>
          <w:rFonts w:ascii="Arial" w:hAnsi="Arial" w:cs="Arial"/>
          <w:bCs/>
        </w:rPr>
        <w:t xml:space="preserve"> TN</w:t>
      </w:r>
      <w:r w:rsidR="00BF1115">
        <w:rPr>
          <w:rFonts w:ascii="Arial" w:hAnsi="Arial" w:cs="Arial"/>
          <w:bCs/>
        </w:rPr>
        <w:t xml:space="preserve"> as the baseline</w:t>
      </w:r>
      <w:r>
        <w:rPr>
          <w:rFonts w:ascii="Arial" w:hAnsi="Arial" w:cs="Arial"/>
          <w:bCs/>
        </w:rPr>
        <w:t>, and will further study to use it over UE-groups in NTN.</w:t>
      </w:r>
    </w:p>
    <w:p w14:paraId="0131A63A" w14:textId="6A7BE725" w:rsidR="0095722D" w:rsidRDefault="0095722D" w:rsidP="00831E81">
      <w:pPr>
        <w:jc w:val="both"/>
        <w:rPr>
          <w:rFonts w:ascii="Arial" w:hAnsi="Arial" w:cs="Arial"/>
          <w:b/>
          <w:bCs/>
        </w:rPr>
      </w:pPr>
      <w:r w:rsidRPr="00D21DDA">
        <w:rPr>
          <w:rFonts w:ascii="Arial" w:hAnsi="Arial" w:cs="Arial"/>
          <w:b/>
          <w:bCs/>
        </w:rPr>
        <w:t xml:space="preserve">Observation </w:t>
      </w:r>
      <w:r w:rsidR="00316423">
        <w:rPr>
          <w:rFonts w:ascii="Arial" w:hAnsi="Arial" w:cs="Arial"/>
          <w:b/>
          <w:bCs/>
        </w:rPr>
        <w:t>6</w:t>
      </w:r>
      <w:r w:rsidRPr="00D21DDA">
        <w:rPr>
          <w:rFonts w:ascii="Arial" w:hAnsi="Arial" w:cs="Arial"/>
          <w:b/>
          <w:bCs/>
        </w:rPr>
        <w:t>:</w:t>
      </w:r>
      <w:r w:rsidR="00316423">
        <w:rPr>
          <w:rFonts w:ascii="Arial" w:hAnsi="Arial" w:cs="Arial"/>
          <w:b/>
          <w:bCs/>
        </w:rPr>
        <w:t xml:space="preserve"> RAN2 has identified</w:t>
      </w:r>
      <w:r w:rsidRPr="00D21DDA">
        <w:rPr>
          <w:rFonts w:ascii="Arial" w:hAnsi="Arial" w:cs="Arial"/>
          <w:b/>
          <w:bCs/>
        </w:rPr>
        <w:t xml:space="preserve"> </w:t>
      </w:r>
      <w:r>
        <w:rPr>
          <w:rFonts w:ascii="Arial" w:hAnsi="Arial" w:cs="Arial"/>
          <w:b/>
          <w:bCs/>
        </w:rPr>
        <w:t xml:space="preserve">2-step RACH for reducing </w:t>
      </w:r>
      <w:r w:rsidR="00316423">
        <w:rPr>
          <w:rFonts w:ascii="Arial" w:hAnsi="Arial" w:cs="Arial"/>
          <w:b/>
          <w:bCs/>
        </w:rPr>
        <w:t xml:space="preserve">RACH </w:t>
      </w:r>
      <w:r>
        <w:rPr>
          <w:rFonts w:ascii="Arial" w:hAnsi="Arial" w:cs="Arial"/>
          <w:b/>
          <w:bCs/>
        </w:rPr>
        <w:t xml:space="preserve">overhead </w:t>
      </w:r>
      <w:r w:rsidR="00316423">
        <w:rPr>
          <w:rFonts w:ascii="Arial" w:hAnsi="Arial" w:cs="Arial"/>
          <w:b/>
          <w:bCs/>
        </w:rPr>
        <w:t>and delay</w:t>
      </w:r>
      <w:r>
        <w:rPr>
          <w:rFonts w:ascii="Arial" w:hAnsi="Arial" w:cs="Arial"/>
          <w:b/>
          <w:bCs/>
        </w:rPr>
        <w:t>.</w:t>
      </w:r>
    </w:p>
    <w:p w14:paraId="1D72F488" w14:textId="244C884F" w:rsidR="0095722D" w:rsidRDefault="0095722D" w:rsidP="00831E81">
      <w:pPr>
        <w:jc w:val="both"/>
        <w:rPr>
          <w:rFonts w:ascii="Arial" w:hAnsi="Arial" w:cs="Arial"/>
          <w:b/>
          <w:bCs/>
        </w:rPr>
      </w:pPr>
      <w:r>
        <w:rPr>
          <w:rFonts w:ascii="Arial" w:hAnsi="Arial" w:cs="Arial"/>
          <w:b/>
          <w:bCs/>
        </w:rPr>
        <w:t>Proposal 5:</w:t>
      </w:r>
      <w:r w:rsidR="00BF1115">
        <w:rPr>
          <w:rFonts w:ascii="Arial" w:hAnsi="Arial" w:cs="Arial"/>
          <w:b/>
          <w:bCs/>
        </w:rPr>
        <w:t xml:space="preserve"> </w:t>
      </w:r>
      <w:r w:rsidR="00BF1115" w:rsidRPr="00BF1115">
        <w:rPr>
          <w:rFonts w:ascii="Arial" w:hAnsi="Arial" w:cs="Arial"/>
          <w:b/>
          <w:bCs/>
        </w:rPr>
        <w:t>RAN2 will use the agreements of 2-step RACH WI</w:t>
      </w:r>
      <w:r w:rsidR="00543AC9">
        <w:rPr>
          <w:rFonts w:ascii="Arial" w:hAnsi="Arial" w:cs="Arial"/>
          <w:b/>
          <w:bCs/>
        </w:rPr>
        <w:t xml:space="preserve"> </w:t>
      </w:r>
      <w:r w:rsidR="00BF1115" w:rsidRPr="00BF1115">
        <w:rPr>
          <w:rFonts w:ascii="Arial" w:hAnsi="Arial" w:cs="Arial"/>
          <w:b/>
          <w:bCs/>
        </w:rPr>
        <w:t>as the baseline, and will further study to apply it over the UE-groups in NTN.</w:t>
      </w:r>
      <w:r w:rsidRPr="0095722D">
        <w:rPr>
          <w:rFonts w:ascii="Arial" w:hAnsi="Arial" w:cs="Arial"/>
          <w:b/>
          <w:bCs/>
        </w:rPr>
        <w:t xml:space="preserve"> </w:t>
      </w:r>
    </w:p>
    <w:p w14:paraId="5889AADB" w14:textId="11D29B2E" w:rsidR="00121BD7" w:rsidRDefault="00121BD7" w:rsidP="00831E81">
      <w:pPr>
        <w:jc w:val="both"/>
        <w:rPr>
          <w:rFonts w:ascii="Arial" w:hAnsi="Arial" w:cs="Arial"/>
          <w:bCs/>
        </w:rPr>
      </w:pPr>
      <w:r>
        <w:rPr>
          <w:rFonts w:ascii="Arial" w:hAnsi="Arial" w:cs="Arial"/>
          <w:bCs/>
        </w:rPr>
        <w:t>As the LEO-satellite</w:t>
      </w:r>
      <w:r w:rsidR="00543AC9">
        <w:rPr>
          <w:rFonts w:ascii="Arial" w:hAnsi="Arial" w:cs="Arial"/>
          <w:bCs/>
        </w:rPr>
        <w:t>s</w:t>
      </w:r>
      <w:r>
        <w:rPr>
          <w:rFonts w:ascii="Arial" w:hAnsi="Arial" w:cs="Arial"/>
          <w:bCs/>
        </w:rPr>
        <w:t xml:space="preserve"> move </w:t>
      </w:r>
      <w:r w:rsidR="00DA72E0">
        <w:rPr>
          <w:rFonts w:ascii="Arial" w:hAnsi="Arial" w:cs="Arial"/>
          <w:bCs/>
        </w:rPr>
        <w:t xml:space="preserve">at a </w:t>
      </w:r>
      <w:r w:rsidR="00543AC9">
        <w:rPr>
          <w:rFonts w:ascii="Arial" w:hAnsi="Arial" w:cs="Arial"/>
          <w:bCs/>
        </w:rPr>
        <w:t xml:space="preserve">very </w:t>
      </w:r>
      <w:r w:rsidR="00DA72E0">
        <w:rPr>
          <w:rFonts w:ascii="Arial" w:hAnsi="Arial" w:cs="Arial"/>
          <w:bCs/>
        </w:rPr>
        <w:t xml:space="preserve">fast speed, many UEs </w:t>
      </w:r>
      <w:r w:rsidR="00543AC9">
        <w:rPr>
          <w:rFonts w:ascii="Arial" w:hAnsi="Arial" w:cs="Arial"/>
          <w:bCs/>
        </w:rPr>
        <w:t xml:space="preserve">under the coverage </w:t>
      </w:r>
      <w:r w:rsidR="00DA72E0">
        <w:rPr>
          <w:rFonts w:ascii="Arial" w:hAnsi="Arial" w:cs="Arial"/>
          <w:bCs/>
        </w:rPr>
        <w:t xml:space="preserve">will experience </w:t>
      </w:r>
      <w:r w:rsidR="00543AC9">
        <w:rPr>
          <w:rFonts w:ascii="Arial" w:hAnsi="Arial" w:cs="Arial"/>
          <w:bCs/>
        </w:rPr>
        <w:t xml:space="preserve">very </w:t>
      </w:r>
      <w:r w:rsidR="00DA72E0">
        <w:rPr>
          <w:rFonts w:ascii="Arial" w:hAnsi="Arial" w:cs="Arial"/>
          <w:bCs/>
        </w:rPr>
        <w:t>frequent handover</w:t>
      </w:r>
      <w:r w:rsidR="00543AC9">
        <w:rPr>
          <w:rFonts w:ascii="Arial" w:hAnsi="Arial" w:cs="Arial"/>
          <w:bCs/>
        </w:rPr>
        <w:t>s</w:t>
      </w:r>
      <w:r w:rsidR="00DA72E0">
        <w:rPr>
          <w:rFonts w:ascii="Arial" w:hAnsi="Arial" w:cs="Arial"/>
          <w:bCs/>
        </w:rPr>
        <w:t xml:space="preserve"> from one NTN cell to another. Some of these UEs may have relatively low mobility and use infrequent uplink data transmission (e.g.</w:t>
      </w:r>
      <w:r w:rsidR="006F0A35">
        <w:rPr>
          <w:rFonts w:ascii="Arial" w:hAnsi="Arial" w:cs="Arial"/>
          <w:bCs/>
        </w:rPr>
        <w:t>,</w:t>
      </w:r>
      <w:r w:rsidR="00DA72E0">
        <w:rPr>
          <w:rFonts w:ascii="Arial" w:hAnsi="Arial" w:cs="Arial"/>
          <w:bCs/>
        </w:rPr>
        <w:t xml:space="preserve"> IoT / pedestrian / stationary UEs). </w:t>
      </w:r>
      <w:r w:rsidR="00BD7185">
        <w:rPr>
          <w:rFonts w:ascii="Arial" w:hAnsi="Arial" w:cs="Arial"/>
          <w:bCs/>
        </w:rPr>
        <w:t>Interestingly, if such UEs have no uplink data to transmit,</w:t>
      </w:r>
      <w:r w:rsidR="00FB00D2">
        <w:rPr>
          <w:rFonts w:ascii="Arial" w:hAnsi="Arial" w:cs="Arial"/>
          <w:bCs/>
        </w:rPr>
        <w:t xml:space="preserve"> gNB can</w:t>
      </w:r>
      <w:r w:rsidR="00543AC9">
        <w:rPr>
          <w:rFonts w:ascii="Arial" w:hAnsi="Arial" w:cs="Arial"/>
          <w:bCs/>
        </w:rPr>
        <w:t xml:space="preserve"> use the DL RRC Connection Reconfiguration</w:t>
      </w:r>
      <w:r w:rsidR="00FB00D2">
        <w:rPr>
          <w:rFonts w:ascii="Arial" w:hAnsi="Arial" w:cs="Arial"/>
          <w:bCs/>
        </w:rPr>
        <w:t xml:space="preserve"> </w:t>
      </w:r>
      <w:r w:rsidR="00543AC9">
        <w:rPr>
          <w:rFonts w:ascii="Arial" w:hAnsi="Arial" w:cs="Arial"/>
          <w:bCs/>
        </w:rPr>
        <w:t>message to configure the UEs with the information</w:t>
      </w:r>
      <w:r w:rsidR="00BD7185">
        <w:rPr>
          <w:rFonts w:ascii="Arial" w:hAnsi="Arial" w:cs="Arial"/>
          <w:bCs/>
        </w:rPr>
        <w:t xml:space="preserve"> </w:t>
      </w:r>
      <w:r w:rsidR="00543AC9">
        <w:rPr>
          <w:rFonts w:ascii="Arial" w:hAnsi="Arial" w:cs="Arial"/>
          <w:bCs/>
        </w:rPr>
        <w:t xml:space="preserve">of the target cells, it is expected to be connected with in near future. </w:t>
      </w:r>
      <w:r w:rsidR="00FB00D2">
        <w:rPr>
          <w:rFonts w:ascii="Arial" w:hAnsi="Arial" w:cs="Arial"/>
          <w:bCs/>
        </w:rPr>
        <w:t>UE</w:t>
      </w:r>
      <w:r w:rsidR="00543AC9">
        <w:rPr>
          <w:rFonts w:ascii="Arial" w:hAnsi="Arial" w:cs="Arial"/>
          <w:bCs/>
        </w:rPr>
        <w:t>s</w:t>
      </w:r>
      <w:r w:rsidR="00FB00D2">
        <w:rPr>
          <w:rFonts w:ascii="Arial" w:hAnsi="Arial" w:cs="Arial"/>
          <w:bCs/>
        </w:rPr>
        <w:t xml:space="preserve"> can </w:t>
      </w:r>
      <w:r w:rsidR="00543AC9">
        <w:rPr>
          <w:rFonts w:ascii="Arial" w:hAnsi="Arial" w:cs="Arial"/>
          <w:bCs/>
        </w:rPr>
        <w:t xml:space="preserve">now </w:t>
      </w:r>
      <w:r w:rsidR="00FB00D2" w:rsidRPr="00FB00D2">
        <w:rPr>
          <w:rFonts w:ascii="Arial" w:hAnsi="Arial" w:cs="Arial"/>
          <w:bCs/>
        </w:rPr>
        <w:t>appl</w:t>
      </w:r>
      <w:r w:rsidR="00FB00D2">
        <w:rPr>
          <w:rFonts w:ascii="Arial" w:hAnsi="Arial" w:cs="Arial"/>
          <w:bCs/>
        </w:rPr>
        <w:t>y</w:t>
      </w:r>
      <w:r w:rsidR="00FB00D2" w:rsidRPr="00FB00D2">
        <w:rPr>
          <w:rFonts w:ascii="Arial" w:hAnsi="Arial" w:cs="Arial"/>
          <w:bCs/>
        </w:rPr>
        <w:t xml:space="preserve"> th</w:t>
      </w:r>
      <w:r w:rsidR="00543AC9">
        <w:rPr>
          <w:rFonts w:ascii="Arial" w:hAnsi="Arial" w:cs="Arial"/>
          <w:bCs/>
        </w:rPr>
        <w:t>is</w:t>
      </w:r>
      <w:r w:rsidR="00FB00D2" w:rsidRPr="00FB00D2">
        <w:rPr>
          <w:rFonts w:ascii="Arial" w:hAnsi="Arial" w:cs="Arial"/>
          <w:bCs/>
        </w:rPr>
        <w:t xml:space="preserve"> </w:t>
      </w:r>
      <w:r w:rsidR="00543AC9">
        <w:rPr>
          <w:rFonts w:ascii="Arial" w:hAnsi="Arial" w:cs="Arial"/>
          <w:bCs/>
        </w:rPr>
        <w:t>re</w:t>
      </w:r>
      <w:r w:rsidR="00FB00D2" w:rsidRPr="00FB00D2">
        <w:rPr>
          <w:rFonts w:ascii="Arial" w:hAnsi="Arial" w:cs="Arial"/>
          <w:bCs/>
        </w:rPr>
        <w:t xml:space="preserve">configuration without sending </w:t>
      </w:r>
      <w:r w:rsidR="00FB00D2">
        <w:rPr>
          <w:rFonts w:ascii="Arial" w:hAnsi="Arial" w:cs="Arial"/>
          <w:bCs/>
        </w:rPr>
        <w:t>the uplink Handover Complete (</w:t>
      </w:r>
      <w:r w:rsidR="00FB00D2" w:rsidRPr="00FB00D2">
        <w:rPr>
          <w:rFonts w:ascii="Arial" w:hAnsi="Arial" w:cs="Arial"/>
          <w:bCs/>
        </w:rPr>
        <w:t>UL RRC</w:t>
      </w:r>
      <w:r w:rsidR="00FB00D2">
        <w:rPr>
          <w:rFonts w:ascii="Arial" w:hAnsi="Arial" w:cs="Arial"/>
          <w:bCs/>
        </w:rPr>
        <w:t>)</w:t>
      </w:r>
      <w:r w:rsidR="00FB00D2" w:rsidRPr="00FB00D2">
        <w:rPr>
          <w:rFonts w:ascii="Arial" w:hAnsi="Arial" w:cs="Arial"/>
          <w:bCs/>
        </w:rPr>
        <w:t xml:space="preserve"> message.</w:t>
      </w:r>
      <w:r w:rsidR="00543AC9">
        <w:rPr>
          <w:rFonts w:ascii="Arial" w:hAnsi="Arial" w:cs="Arial"/>
          <w:bCs/>
        </w:rPr>
        <w:t xml:space="preserve"> Thus, the </w:t>
      </w:r>
      <w:r w:rsidR="005763BD">
        <w:rPr>
          <w:rFonts w:ascii="Arial" w:hAnsi="Arial" w:cs="Arial"/>
          <w:bCs/>
        </w:rPr>
        <w:t xml:space="preserve">huge </w:t>
      </w:r>
      <w:r w:rsidR="00543AC9">
        <w:rPr>
          <w:rFonts w:ascii="Arial" w:hAnsi="Arial" w:cs="Arial"/>
          <w:bCs/>
        </w:rPr>
        <w:t xml:space="preserve">signalling load </w:t>
      </w:r>
      <w:r w:rsidR="005763BD">
        <w:rPr>
          <w:rFonts w:ascii="Arial" w:hAnsi="Arial" w:cs="Arial"/>
          <w:bCs/>
        </w:rPr>
        <w:t xml:space="preserve">(RACH and Handover Complete messages) associated with </w:t>
      </w:r>
      <w:r w:rsidR="00543AC9">
        <w:rPr>
          <w:rFonts w:ascii="Arial" w:hAnsi="Arial" w:cs="Arial"/>
          <w:bCs/>
        </w:rPr>
        <w:t xml:space="preserve">frequent handovers in NTN can be </w:t>
      </w:r>
      <w:r w:rsidR="005763BD">
        <w:rPr>
          <w:rFonts w:ascii="Arial" w:hAnsi="Arial" w:cs="Arial"/>
          <w:bCs/>
        </w:rPr>
        <w:t>avoided or significantly reduced.</w:t>
      </w:r>
    </w:p>
    <w:p w14:paraId="4F4486C7" w14:textId="0F6E68F5" w:rsidR="00543AC9" w:rsidRDefault="00543AC9" w:rsidP="00831E81">
      <w:pPr>
        <w:jc w:val="both"/>
        <w:rPr>
          <w:rFonts w:ascii="Arial" w:hAnsi="Arial" w:cs="Arial"/>
          <w:bCs/>
        </w:rPr>
      </w:pPr>
      <w:r>
        <w:rPr>
          <w:rFonts w:ascii="Arial" w:hAnsi="Arial" w:cs="Arial"/>
          <w:b/>
          <w:bCs/>
        </w:rPr>
        <w:t xml:space="preserve">Proposal 6: </w:t>
      </w:r>
      <w:r w:rsidR="009B33A4">
        <w:rPr>
          <w:rFonts w:ascii="Arial" w:hAnsi="Arial" w:cs="Arial"/>
          <w:b/>
          <w:bCs/>
        </w:rPr>
        <w:t xml:space="preserve"> UEs</w:t>
      </w:r>
      <w:r w:rsidR="00316423">
        <w:rPr>
          <w:rFonts w:ascii="Arial" w:hAnsi="Arial" w:cs="Arial"/>
          <w:b/>
          <w:bCs/>
        </w:rPr>
        <w:t>,</w:t>
      </w:r>
      <w:r w:rsidR="009B33A4">
        <w:rPr>
          <w:rFonts w:ascii="Arial" w:hAnsi="Arial" w:cs="Arial"/>
          <w:b/>
          <w:bCs/>
        </w:rPr>
        <w:t xml:space="preserve"> </w:t>
      </w:r>
      <w:r w:rsidR="00316423">
        <w:rPr>
          <w:rFonts w:ascii="Arial" w:hAnsi="Arial" w:cs="Arial"/>
          <w:b/>
          <w:bCs/>
        </w:rPr>
        <w:t>having</w:t>
      </w:r>
      <w:r w:rsidR="00622A62">
        <w:rPr>
          <w:rFonts w:ascii="Arial" w:hAnsi="Arial" w:cs="Arial"/>
          <w:b/>
          <w:bCs/>
        </w:rPr>
        <w:t xml:space="preserve"> low </w:t>
      </w:r>
      <w:r w:rsidR="009B33A4">
        <w:rPr>
          <w:rFonts w:ascii="Arial" w:hAnsi="Arial" w:cs="Arial"/>
          <w:b/>
          <w:bCs/>
        </w:rPr>
        <w:t>mobilit</w:t>
      </w:r>
      <w:r w:rsidR="00316423">
        <w:rPr>
          <w:rFonts w:ascii="Arial" w:hAnsi="Arial" w:cs="Arial"/>
          <w:b/>
          <w:bCs/>
        </w:rPr>
        <w:t>y and no UL data,</w:t>
      </w:r>
      <w:r w:rsidR="009B33A4">
        <w:rPr>
          <w:rFonts w:ascii="Arial" w:hAnsi="Arial" w:cs="Arial"/>
          <w:b/>
          <w:bCs/>
        </w:rPr>
        <w:t xml:space="preserve"> can apply</w:t>
      </w:r>
      <w:r w:rsidR="009B33A4" w:rsidRPr="009B33A4">
        <w:rPr>
          <w:rFonts w:ascii="Arial" w:hAnsi="Arial" w:cs="Arial"/>
          <w:b/>
          <w:bCs/>
        </w:rPr>
        <w:t xml:space="preserve"> the </w:t>
      </w:r>
      <w:r w:rsidR="00622A62">
        <w:rPr>
          <w:rFonts w:ascii="Arial" w:hAnsi="Arial" w:cs="Arial"/>
          <w:b/>
          <w:bCs/>
        </w:rPr>
        <w:t>reconfiguration</w:t>
      </w:r>
      <w:r w:rsidR="009B33A4">
        <w:rPr>
          <w:rFonts w:ascii="Arial" w:hAnsi="Arial" w:cs="Arial"/>
          <w:b/>
          <w:bCs/>
        </w:rPr>
        <w:t>, transmitted by gNB</w:t>
      </w:r>
      <w:r w:rsidR="009B33A4" w:rsidRPr="009B33A4">
        <w:rPr>
          <w:rFonts w:ascii="Arial" w:hAnsi="Arial" w:cs="Arial"/>
          <w:b/>
          <w:bCs/>
        </w:rPr>
        <w:t xml:space="preserve"> in the DL Group </w:t>
      </w:r>
      <w:r w:rsidR="009B33A4">
        <w:rPr>
          <w:rFonts w:ascii="Arial" w:hAnsi="Arial" w:cs="Arial"/>
          <w:b/>
          <w:bCs/>
        </w:rPr>
        <w:t>Handover (RRC)</w:t>
      </w:r>
      <w:r w:rsidR="009B33A4" w:rsidRPr="009B33A4">
        <w:rPr>
          <w:rFonts w:ascii="Arial" w:hAnsi="Arial" w:cs="Arial"/>
          <w:b/>
          <w:bCs/>
        </w:rPr>
        <w:t xml:space="preserve"> message</w:t>
      </w:r>
      <w:r w:rsidR="009B33A4">
        <w:rPr>
          <w:rFonts w:ascii="Arial" w:hAnsi="Arial" w:cs="Arial"/>
          <w:b/>
          <w:bCs/>
        </w:rPr>
        <w:t>,</w:t>
      </w:r>
      <w:r w:rsidR="009B33A4" w:rsidRPr="009B33A4">
        <w:rPr>
          <w:rFonts w:ascii="Arial" w:hAnsi="Arial" w:cs="Arial"/>
          <w:b/>
          <w:bCs/>
        </w:rPr>
        <w:t xml:space="preserve"> without performing a subsequent </w:t>
      </w:r>
      <w:r w:rsidR="009B33A4">
        <w:rPr>
          <w:rFonts w:ascii="Arial" w:hAnsi="Arial" w:cs="Arial"/>
          <w:b/>
          <w:bCs/>
        </w:rPr>
        <w:t xml:space="preserve">UL </w:t>
      </w:r>
      <w:r w:rsidR="009B33A4" w:rsidRPr="009B33A4">
        <w:rPr>
          <w:rFonts w:ascii="Arial" w:hAnsi="Arial" w:cs="Arial"/>
          <w:b/>
          <w:bCs/>
        </w:rPr>
        <w:t>access (</w:t>
      </w:r>
      <w:r w:rsidR="009B33A4">
        <w:rPr>
          <w:rFonts w:ascii="Arial" w:hAnsi="Arial" w:cs="Arial"/>
          <w:b/>
          <w:bCs/>
        </w:rPr>
        <w:t xml:space="preserve">e.g. </w:t>
      </w:r>
      <w:r w:rsidR="009B33A4" w:rsidRPr="009B33A4">
        <w:rPr>
          <w:rFonts w:ascii="Arial" w:hAnsi="Arial" w:cs="Arial"/>
          <w:b/>
          <w:bCs/>
        </w:rPr>
        <w:t>RACH</w:t>
      </w:r>
      <w:r w:rsidR="00622A62">
        <w:rPr>
          <w:rFonts w:ascii="Arial" w:hAnsi="Arial" w:cs="Arial"/>
          <w:b/>
          <w:bCs/>
        </w:rPr>
        <w:t xml:space="preserve"> /</w:t>
      </w:r>
      <w:r w:rsidR="009B33A4">
        <w:rPr>
          <w:rFonts w:ascii="Arial" w:hAnsi="Arial" w:cs="Arial"/>
          <w:b/>
          <w:bCs/>
        </w:rPr>
        <w:t>H</w:t>
      </w:r>
      <w:r w:rsidR="00622A62">
        <w:rPr>
          <w:rFonts w:ascii="Arial" w:hAnsi="Arial" w:cs="Arial"/>
          <w:b/>
          <w:bCs/>
        </w:rPr>
        <w:t>O</w:t>
      </w:r>
      <w:r w:rsidR="009B33A4">
        <w:rPr>
          <w:rFonts w:ascii="Arial" w:hAnsi="Arial" w:cs="Arial"/>
          <w:b/>
          <w:bCs/>
        </w:rPr>
        <w:t xml:space="preserve"> Complete</w:t>
      </w:r>
      <w:r w:rsidR="009B33A4" w:rsidRPr="009B33A4">
        <w:rPr>
          <w:rFonts w:ascii="Arial" w:hAnsi="Arial" w:cs="Arial"/>
          <w:b/>
          <w:bCs/>
        </w:rPr>
        <w:t>)</w:t>
      </w:r>
      <w:r w:rsidR="009B33A4">
        <w:rPr>
          <w:rFonts w:ascii="Arial" w:hAnsi="Arial" w:cs="Arial"/>
          <w:b/>
          <w:bCs/>
        </w:rPr>
        <w:t xml:space="preserve">. This will </w:t>
      </w:r>
      <w:r w:rsidR="00622A62">
        <w:rPr>
          <w:rFonts w:ascii="Arial" w:hAnsi="Arial" w:cs="Arial"/>
          <w:b/>
          <w:bCs/>
        </w:rPr>
        <w:t>significantly</w:t>
      </w:r>
      <w:r w:rsidR="009B33A4">
        <w:rPr>
          <w:rFonts w:ascii="Arial" w:hAnsi="Arial" w:cs="Arial"/>
          <w:b/>
          <w:bCs/>
        </w:rPr>
        <w:t xml:space="preserve"> reduce the signalling load associated with frequent handovers. </w:t>
      </w:r>
    </w:p>
    <w:p w14:paraId="00AC6205" w14:textId="70873252" w:rsidR="0095722D" w:rsidRPr="00434DBF" w:rsidRDefault="00434DBF" w:rsidP="00831E81">
      <w:pPr>
        <w:jc w:val="both"/>
        <w:rPr>
          <w:rFonts w:ascii="Arial" w:hAnsi="Arial" w:cs="Arial"/>
          <w:bCs/>
        </w:rPr>
      </w:pPr>
      <w:r w:rsidRPr="00434DBF">
        <w:rPr>
          <w:rFonts w:ascii="Arial" w:hAnsi="Arial" w:cs="Arial"/>
          <w:bCs/>
        </w:rPr>
        <w:t>A</w:t>
      </w:r>
      <w:r w:rsidR="00622A62">
        <w:rPr>
          <w:rFonts w:ascii="Arial" w:hAnsi="Arial" w:cs="Arial"/>
          <w:bCs/>
        </w:rPr>
        <w:t>s</w:t>
      </w:r>
      <w:r w:rsidR="000D3E72">
        <w:rPr>
          <w:rFonts w:ascii="Arial" w:hAnsi="Arial" w:cs="Arial"/>
          <w:bCs/>
        </w:rPr>
        <w:t xml:space="preserve"> UEs with high mobility (e.g.</w:t>
      </w:r>
      <w:r w:rsidR="00045E6C">
        <w:rPr>
          <w:rFonts w:ascii="Arial" w:hAnsi="Arial" w:cs="Arial"/>
          <w:bCs/>
        </w:rPr>
        <w:t>,</w:t>
      </w:r>
      <w:r w:rsidR="000D3E72">
        <w:rPr>
          <w:rFonts w:ascii="Arial" w:hAnsi="Arial" w:cs="Arial"/>
          <w:bCs/>
        </w:rPr>
        <w:t xml:space="preserve"> aeroplane UEs) </w:t>
      </w:r>
      <w:r w:rsidR="000C521C">
        <w:rPr>
          <w:rFonts w:ascii="Arial" w:hAnsi="Arial" w:cs="Arial"/>
          <w:bCs/>
        </w:rPr>
        <w:t>will travel in their own trajectory, such UEs will be excluded from group-based handover and autonomous reconfiguration.</w:t>
      </w:r>
    </w:p>
    <w:p w14:paraId="795E80E2" w14:textId="17082379" w:rsidR="00316423" w:rsidRDefault="00316423" w:rsidP="00831E81">
      <w:pPr>
        <w:jc w:val="both"/>
        <w:rPr>
          <w:rFonts w:ascii="Arial" w:hAnsi="Arial" w:cs="Arial"/>
          <w:b/>
          <w:bCs/>
        </w:rPr>
      </w:pPr>
      <w:r>
        <w:rPr>
          <w:rFonts w:ascii="Arial" w:hAnsi="Arial" w:cs="Arial"/>
          <w:b/>
          <w:bCs/>
        </w:rPr>
        <w:t>Proposal 7: Group-based handover and autonomous reconfiguration will not be applied to UEs having high mobility (e.g.</w:t>
      </w:r>
      <w:r w:rsidR="00DD620D">
        <w:rPr>
          <w:rFonts w:ascii="Arial" w:hAnsi="Arial" w:cs="Arial"/>
          <w:b/>
          <w:bCs/>
        </w:rPr>
        <w:t>,</w:t>
      </w:r>
      <w:r>
        <w:rPr>
          <w:rFonts w:ascii="Arial" w:hAnsi="Arial" w:cs="Arial"/>
          <w:b/>
          <w:bCs/>
        </w:rPr>
        <w:t xml:space="preserve"> aeroplane UEs)</w:t>
      </w:r>
      <w:r w:rsidR="00D84758">
        <w:rPr>
          <w:rFonts w:ascii="Arial" w:hAnsi="Arial" w:cs="Arial"/>
          <w:b/>
          <w:bCs/>
        </w:rPr>
        <w:t>.</w:t>
      </w:r>
    </w:p>
    <w:p w14:paraId="2E459B58" w14:textId="3F655643" w:rsidR="00B13E11" w:rsidRDefault="00B13E11" w:rsidP="00831E81">
      <w:pPr>
        <w:jc w:val="both"/>
        <w:rPr>
          <w:rFonts w:ascii="Arial" w:hAnsi="Arial" w:cs="Arial"/>
          <w:b/>
          <w:bCs/>
        </w:rPr>
      </w:pPr>
    </w:p>
    <w:p w14:paraId="49844DD2" w14:textId="7036786B" w:rsidR="00B13E11" w:rsidRDefault="00B13E11" w:rsidP="00B13E11">
      <w:pPr>
        <w:jc w:val="both"/>
        <w:rPr>
          <w:rFonts w:ascii="Arial" w:hAnsi="Arial" w:cs="Arial"/>
          <w:b/>
          <w:bCs/>
          <w:sz w:val="28"/>
        </w:rPr>
      </w:pPr>
      <w:r w:rsidRPr="008321E7">
        <w:rPr>
          <w:rFonts w:ascii="Arial" w:hAnsi="Arial" w:cs="Arial"/>
          <w:b/>
          <w:bCs/>
          <w:sz w:val="28"/>
        </w:rPr>
        <w:t>2.</w:t>
      </w:r>
      <w:r>
        <w:rPr>
          <w:rFonts w:ascii="Arial" w:hAnsi="Arial" w:cs="Arial"/>
          <w:b/>
          <w:bCs/>
          <w:sz w:val="28"/>
        </w:rPr>
        <w:t>2</w:t>
      </w:r>
      <w:r w:rsidRPr="008321E7">
        <w:rPr>
          <w:rFonts w:ascii="Arial" w:hAnsi="Arial" w:cs="Arial"/>
          <w:b/>
          <w:bCs/>
          <w:sz w:val="28"/>
        </w:rPr>
        <w:t xml:space="preserve"> </w:t>
      </w:r>
      <w:r w:rsidRPr="00B13E11">
        <w:rPr>
          <w:rFonts w:ascii="Arial" w:hAnsi="Arial" w:cs="Arial"/>
          <w:b/>
          <w:bCs/>
          <w:sz w:val="28"/>
        </w:rPr>
        <w:t>Synchronized Handover without Random Access</w:t>
      </w:r>
    </w:p>
    <w:p w14:paraId="73AA5F35" w14:textId="77777777" w:rsidR="00B13E11" w:rsidRDefault="00B13E11" w:rsidP="00B13E11">
      <w:pPr>
        <w:jc w:val="both"/>
        <w:rPr>
          <w:rFonts w:ascii="Arial" w:hAnsi="Arial" w:cs="Arial"/>
          <w:bCs/>
        </w:rPr>
      </w:pPr>
      <w:r w:rsidRPr="00431D7C">
        <w:rPr>
          <w:rFonts w:ascii="Arial" w:hAnsi="Arial" w:cs="Arial"/>
          <w:bCs/>
        </w:rPr>
        <w:t xml:space="preserve">Timing Advance (TA) is used to adjust the uplink frame timing relative to the downlink frame timing. As </w:t>
      </w:r>
      <w:r>
        <w:rPr>
          <w:rFonts w:ascii="Arial" w:hAnsi="Arial" w:cs="Arial"/>
          <w:bCs/>
        </w:rPr>
        <w:t xml:space="preserve">mentioned in </w:t>
      </w:r>
      <w:r>
        <w:rPr>
          <w:rFonts w:ascii="Arial" w:hAnsi="Arial" w:cs="Arial"/>
          <w:bCs/>
        </w:rPr>
        <w:fldChar w:fldCharType="begin"/>
      </w:r>
      <w:r>
        <w:rPr>
          <w:rFonts w:ascii="Arial" w:hAnsi="Arial" w:cs="Arial"/>
          <w:bCs/>
        </w:rPr>
        <w:instrText xml:space="preserve"> REF _Ref7643592 \r \h </w:instrText>
      </w:r>
      <w:r>
        <w:rPr>
          <w:rFonts w:ascii="Arial" w:hAnsi="Arial" w:cs="Arial"/>
          <w:bCs/>
        </w:rPr>
      </w:r>
      <w:r>
        <w:rPr>
          <w:rFonts w:ascii="Arial" w:hAnsi="Arial" w:cs="Arial"/>
          <w:bCs/>
        </w:rPr>
        <w:fldChar w:fldCharType="separate"/>
      </w:r>
      <w:r>
        <w:rPr>
          <w:rFonts w:ascii="Arial" w:hAnsi="Arial" w:cs="Arial"/>
          <w:bCs/>
        </w:rPr>
        <w:t>[3]</w:t>
      </w:r>
      <w:r>
        <w:rPr>
          <w:rFonts w:ascii="Arial" w:hAnsi="Arial" w:cs="Arial"/>
          <w:bCs/>
        </w:rPr>
        <w:fldChar w:fldCharType="end"/>
      </w:r>
      <w:r>
        <w:rPr>
          <w:rFonts w:ascii="Arial" w:hAnsi="Arial" w:cs="Arial"/>
          <w:bCs/>
        </w:rPr>
        <w:t xml:space="preserve">  and </w:t>
      </w:r>
      <w:r w:rsidRPr="00431D7C">
        <w:rPr>
          <w:rFonts w:ascii="Arial" w:hAnsi="Arial" w:cs="Arial"/>
          <w:bCs/>
        </w:rPr>
        <w:t>s</w:t>
      </w:r>
      <w:r>
        <w:rPr>
          <w:rFonts w:ascii="Arial" w:hAnsi="Arial" w:cs="Arial"/>
          <w:bCs/>
        </w:rPr>
        <w:t xml:space="preserve">hown in </w:t>
      </w:r>
      <w:r w:rsidRPr="00431D7C">
        <w:rPr>
          <w:rFonts w:ascii="Arial" w:hAnsi="Arial" w:cs="Arial"/>
          <w:bCs/>
        </w:rPr>
        <w:fldChar w:fldCharType="begin"/>
      </w:r>
      <w:r w:rsidRPr="00431D7C">
        <w:rPr>
          <w:rFonts w:ascii="Arial" w:hAnsi="Arial" w:cs="Arial"/>
          <w:bCs/>
        </w:rPr>
        <w:instrText xml:space="preserve"> REF _Ref7640481 \h </w:instrText>
      </w:r>
      <w:r>
        <w:rPr>
          <w:rFonts w:ascii="Arial" w:hAnsi="Arial" w:cs="Arial"/>
          <w:bCs/>
        </w:rPr>
        <w:instrText xml:space="preserve"> \* MERGEFORMAT </w:instrText>
      </w:r>
      <w:r w:rsidRPr="00431D7C">
        <w:rPr>
          <w:rFonts w:ascii="Arial" w:hAnsi="Arial" w:cs="Arial"/>
          <w:bCs/>
        </w:rPr>
      </w:r>
      <w:r w:rsidRPr="00431D7C">
        <w:rPr>
          <w:rFonts w:ascii="Arial" w:hAnsi="Arial" w:cs="Arial"/>
          <w:bCs/>
        </w:rPr>
        <w:fldChar w:fldCharType="separate"/>
      </w:r>
      <w:r w:rsidRPr="00431D7C">
        <w:rPr>
          <w:rFonts w:ascii="Arial" w:hAnsi="Arial" w:cs="Arial"/>
        </w:rPr>
        <w:t xml:space="preserve">Figure </w:t>
      </w:r>
      <w:r w:rsidRPr="00431D7C">
        <w:rPr>
          <w:rFonts w:ascii="Arial" w:hAnsi="Arial" w:cs="Arial"/>
          <w:noProof/>
        </w:rPr>
        <w:t>2</w:t>
      </w:r>
      <w:r w:rsidRPr="00431D7C">
        <w:rPr>
          <w:rFonts w:ascii="Arial" w:hAnsi="Arial" w:cs="Arial"/>
          <w:bCs/>
        </w:rPr>
        <w:fldChar w:fldCharType="end"/>
      </w:r>
      <w:r w:rsidRPr="00431D7C">
        <w:rPr>
          <w:rFonts w:ascii="Arial" w:hAnsi="Arial" w:cs="Arial"/>
          <w:bCs/>
        </w:rPr>
        <w:t>, the DL and UL timing is aligned at gNB with timing advance. The timing advance is twice the value of the propagation delay.</w:t>
      </w:r>
      <w:r>
        <w:rPr>
          <w:rFonts w:ascii="Arial" w:hAnsi="Arial" w:cs="Arial"/>
          <w:bCs/>
        </w:rPr>
        <w:t xml:space="preserve"> </w:t>
      </w:r>
    </w:p>
    <w:p w14:paraId="6A136000" w14:textId="77777777" w:rsidR="00B13E11" w:rsidRDefault="00B13E11" w:rsidP="00B13E11">
      <w:pPr>
        <w:jc w:val="both"/>
        <w:rPr>
          <w:rFonts w:ascii="Arial" w:hAnsi="Arial" w:cs="Arial"/>
          <w:bCs/>
        </w:rPr>
      </w:pPr>
      <w:r w:rsidRPr="00180438">
        <w:object w:dxaOrig="21839" w:dyaOrig="10460" w14:anchorId="30D07E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145" o:spid="_x0000_i1025" type="#_x0000_t75" style="width:481.55pt;height:230.55pt;mso-position-horizontal-relative:page;mso-position-vertical-relative:page" o:ole="">
            <v:imagedata r:id="rId11" o:title=""/>
            <o:lock v:ext="edit" aspectratio="f"/>
          </v:shape>
          <o:OLEObject Type="Embed" ProgID="Visio.Drawing.11" ShapeID="对象 145" DrawAspect="Content" ObjectID="_1725701879" r:id="rId12">
            <o:FieldCodes>\* MERGEFORMAT</o:FieldCodes>
          </o:OLEObject>
        </w:object>
      </w:r>
      <w:r>
        <w:rPr>
          <w:rFonts w:ascii="Arial" w:hAnsi="Arial" w:cs="Arial"/>
          <w:bCs/>
        </w:rPr>
        <w:t xml:space="preserve"> </w:t>
      </w:r>
    </w:p>
    <w:p w14:paraId="0456C1A3" w14:textId="77777777" w:rsidR="00B13E11" w:rsidRPr="00422EDF" w:rsidRDefault="00B13E11" w:rsidP="00B13E11">
      <w:pPr>
        <w:pStyle w:val="Caption"/>
        <w:jc w:val="center"/>
        <w:rPr>
          <w:rFonts w:ascii="Arial" w:hAnsi="Arial" w:cs="Arial"/>
          <w:b w:val="0"/>
          <w:bCs w:val="0"/>
          <w:color w:val="auto"/>
        </w:rPr>
      </w:pPr>
      <w:r w:rsidRPr="00422EDF">
        <w:rPr>
          <w:b w:val="0"/>
          <w:color w:val="auto"/>
        </w:rPr>
        <w:t xml:space="preserve">Figure </w:t>
      </w:r>
      <w:r w:rsidRPr="00422EDF">
        <w:rPr>
          <w:b w:val="0"/>
          <w:color w:val="auto"/>
        </w:rPr>
        <w:fldChar w:fldCharType="begin"/>
      </w:r>
      <w:r w:rsidRPr="00422EDF">
        <w:rPr>
          <w:b w:val="0"/>
          <w:color w:val="auto"/>
        </w:rPr>
        <w:instrText xml:space="preserve"> SEQ Figure \* ARABIC </w:instrText>
      </w:r>
      <w:r w:rsidRPr="00422EDF">
        <w:rPr>
          <w:b w:val="0"/>
          <w:color w:val="auto"/>
        </w:rPr>
        <w:fldChar w:fldCharType="separate"/>
      </w:r>
      <w:r>
        <w:rPr>
          <w:b w:val="0"/>
          <w:noProof/>
          <w:color w:val="auto"/>
        </w:rPr>
        <w:t>2</w:t>
      </w:r>
      <w:r w:rsidRPr="00422EDF">
        <w:rPr>
          <w:b w:val="0"/>
          <w:color w:val="auto"/>
        </w:rPr>
        <w:fldChar w:fldCharType="end"/>
      </w:r>
      <w:r w:rsidRPr="00422EDF">
        <w:rPr>
          <w:b w:val="0"/>
          <w:color w:val="auto"/>
        </w:rPr>
        <w:t xml:space="preserve">: </w:t>
      </w:r>
      <w:r>
        <w:rPr>
          <w:b w:val="0"/>
          <w:color w:val="auto"/>
        </w:rPr>
        <w:t>Timing Advance in gNB for UL Synchronization</w:t>
      </w:r>
    </w:p>
    <w:p w14:paraId="0F4F3155" w14:textId="77777777" w:rsidR="00B13E11" w:rsidRDefault="00B13E11" w:rsidP="00B13E11">
      <w:pPr>
        <w:jc w:val="both"/>
        <w:rPr>
          <w:rFonts w:ascii="Arial" w:hAnsi="Arial" w:cs="Arial"/>
          <w:bCs/>
        </w:rPr>
      </w:pPr>
      <w:r>
        <w:rPr>
          <w:rFonts w:ascii="Arial" w:hAnsi="Arial" w:cs="Arial"/>
          <w:bCs/>
        </w:rPr>
        <w:t>During handover execution, after switching to the target cell, typically every UE needs to perform this Timing Advance after to achieve synchronization with the target cell. However, in LEO-NTN, as the satellite’s trajectory, speed and beam spot sizes are quite deterministic, the time and events of subsequent handovers to the target cells (beams) can also be estimated in an almost deterministic manner. As UE reaches the handover r</w:t>
      </w:r>
      <w:r w:rsidRPr="00CB14E2">
        <w:rPr>
          <w:rFonts w:ascii="Arial" w:hAnsi="Arial" w:cs="Arial"/>
          <w:bCs/>
        </w:rPr>
        <w:t>egion</w:t>
      </w:r>
      <w:r>
        <w:rPr>
          <w:rFonts w:ascii="Arial" w:hAnsi="Arial" w:cs="Arial"/>
          <w:bCs/>
        </w:rPr>
        <w:t xml:space="preserve">, where the source and target beams </w:t>
      </w:r>
      <w:r>
        <w:rPr>
          <w:rFonts w:ascii="Arial" w:hAnsi="Arial" w:cs="Arial"/>
          <w:bCs/>
        </w:rPr>
        <w:lastRenderedPageBreak/>
        <w:t>are overlapping</w:t>
      </w:r>
      <w:r w:rsidRPr="00CB14E2">
        <w:rPr>
          <w:rFonts w:ascii="Arial" w:hAnsi="Arial" w:cs="Arial"/>
          <w:bCs/>
        </w:rPr>
        <w:t xml:space="preserve">, depending on UE’s measurement report, the source and target beams (cells) communicate to finalize handover decision and </w:t>
      </w:r>
      <w:r>
        <w:rPr>
          <w:rFonts w:ascii="Arial" w:hAnsi="Arial" w:cs="Arial"/>
          <w:bCs/>
        </w:rPr>
        <w:t xml:space="preserve">the </w:t>
      </w:r>
      <w:r w:rsidRPr="00CB14E2">
        <w:rPr>
          <w:rFonts w:ascii="Arial" w:hAnsi="Arial" w:cs="Arial"/>
          <w:bCs/>
        </w:rPr>
        <w:t xml:space="preserve">time of handover </w:t>
      </w:r>
      <w:r w:rsidRPr="00CB14E2">
        <w:rPr>
          <w:rFonts w:ascii="Arial" w:hAnsi="Arial" w:cs="Arial"/>
          <w:bCs/>
          <w:i/>
        </w:rPr>
        <w:t>(T)</w:t>
      </w:r>
      <w:r w:rsidRPr="00CB14E2">
        <w:rPr>
          <w:rFonts w:ascii="Arial" w:hAnsi="Arial" w:cs="Arial"/>
          <w:bCs/>
        </w:rPr>
        <w:t xml:space="preserve">, represented by the corresponding System Frame Number </w:t>
      </w:r>
      <w:r w:rsidRPr="00CB14E2">
        <w:rPr>
          <w:rFonts w:ascii="Arial" w:hAnsi="Arial" w:cs="Arial"/>
          <w:bCs/>
          <w:i/>
        </w:rPr>
        <w:t>(SFN)</w:t>
      </w:r>
      <w:r w:rsidRPr="00CB14E2">
        <w:rPr>
          <w:rFonts w:ascii="Arial" w:hAnsi="Arial" w:cs="Arial"/>
          <w:bCs/>
        </w:rPr>
        <w:t>.</w:t>
      </w:r>
      <w:r>
        <w:rPr>
          <w:rFonts w:ascii="Arial" w:hAnsi="Arial" w:cs="Arial"/>
          <w:bCs/>
        </w:rPr>
        <w:t xml:space="preserve"> </w:t>
      </w:r>
      <w:r w:rsidRPr="00CB14E2">
        <w:rPr>
          <w:rFonts w:ascii="Arial" w:hAnsi="Arial" w:cs="Arial"/>
          <w:bCs/>
        </w:rPr>
        <w:t xml:space="preserve">After the HO decision is finalized, the source beam (cell) includes this handover time </w:t>
      </w:r>
      <w:r w:rsidRPr="008270CE">
        <w:rPr>
          <w:rFonts w:ascii="Arial" w:hAnsi="Arial" w:cs="Arial"/>
          <w:bCs/>
          <w:i/>
        </w:rPr>
        <w:t>(T)</w:t>
      </w:r>
      <w:r w:rsidRPr="00CB14E2">
        <w:rPr>
          <w:rFonts w:ascii="Arial" w:hAnsi="Arial" w:cs="Arial"/>
          <w:bCs/>
        </w:rPr>
        <w:t xml:space="preserve"> in the HO Command message.</w:t>
      </w:r>
    </w:p>
    <w:p w14:paraId="6C24364F" w14:textId="209D7060" w:rsidR="00B13E11" w:rsidRDefault="00B13E11" w:rsidP="00B13E11">
      <w:pPr>
        <w:jc w:val="both"/>
        <w:rPr>
          <w:rFonts w:ascii="Arial" w:hAnsi="Arial" w:cs="Arial"/>
          <w:b/>
          <w:bCs/>
        </w:rPr>
      </w:pPr>
      <w:r w:rsidRPr="00320B82">
        <w:rPr>
          <w:rFonts w:ascii="Arial" w:hAnsi="Arial" w:cs="Arial"/>
          <w:b/>
          <w:bCs/>
        </w:rPr>
        <w:t xml:space="preserve">Proposal </w:t>
      </w:r>
      <w:r>
        <w:rPr>
          <w:rFonts w:ascii="Arial" w:hAnsi="Arial" w:cs="Arial"/>
          <w:b/>
          <w:bCs/>
        </w:rPr>
        <w:t>8</w:t>
      </w:r>
      <w:r>
        <w:rPr>
          <w:rFonts w:ascii="Arial" w:hAnsi="Arial" w:cs="Arial"/>
          <w:bCs/>
        </w:rPr>
        <w:t xml:space="preserve">: </w:t>
      </w:r>
      <w:r>
        <w:rPr>
          <w:rFonts w:ascii="Arial" w:hAnsi="Arial" w:cs="Arial"/>
          <w:b/>
          <w:bCs/>
        </w:rPr>
        <w:t xml:space="preserve">LEO satellites </w:t>
      </w:r>
      <w:r w:rsidR="00C47943">
        <w:rPr>
          <w:rFonts w:ascii="Arial" w:hAnsi="Arial" w:cs="Arial"/>
          <w:b/>
          <w:bCs/>
        </w:rPr>
        <w:t>can</w:t>
      </w:r>
      <w:r w:rsidRPr="00CB1183">
        <w:rPr>
          <w:rFonts w:ascii="Arial" w:hAnsi="Arial" w:cs="Arial"/>
          <w:b/>
          <w:bCs/>
        </w:rPr>
        <w:t xml:space="preserve"> estimate the time or SFN of the subsequent handover events and inform the UE about this time by including it in the Handover Command message.</w:t>
      </w:r>
    </w:p>
    <w:p w14:paraId="444469E3" w14:textId="77777777" w:rsidR="00B13E11" w:rsidRDefault="00B13E11" w:rsidP="00B13E11">
      <w:pPr>
        <w:jc w:val="both"/>
        <w:rPr>
          <w:rFonts w:ascii="Arial" w:hAnsi="Arial" w:cs="Arial"/>
          <w:bCs/>
        </w:rPr>
      </w:pPr>
      <w:r>
        <w:rPr>
          <w:rFonts w:ascii="Arial" w:hAnsi="Arial" w:cs="Arial"/>
          <w:bCs/>
        </w:rPr>
        <w:t>Interestingly, i</w:t>
      </w:r>
      <w:r w:rsidRPr="000D433A">
        <w:rPr>
          <w:rFonts w:ascii="Arial" w:hAnsi="Arial" w:cs="Arial"/>
          <w:bCs/>
        </w:rPr>
        <w:t xml:space="preserve">f the geographical location of </w:t>
      </w:r>
      <w:r>
        <w:rPr>
          <w:rFonts w:ascii="Arial" w:hAnsi="Arial" w:cs="Arial"/>
          <w:bCs/>
        </w:rPr>
        <w:t>the</w:t>
      </w:r>
      <w:r w:rsidRPr="000D433A">
        <w:rPr>
          <w:rFonts w:ascii="Arial" w:hAnsi="Arial" w:cs="Arial"/>
          <w:bCs/>
        </w:rPr>
        <w:t xml:space="preserve"> UE is known</w:t>
      </w:r>
      <w:r>
        <w:rPr>
          <w:rFonts w:ascii="Arial" w:hAnsi="Arial" w:cs="Arial"/>
          <w:bCs/>
        </w:rPr>
        <w:t>, or if the UE has GNSS capability, then the UE can estimate its subsequent handover events and the time or SFN (System Frame Number) associated with these handovers.</w:t>
      </w:r>
    </w:p>
    <w:p w14:paraId="0F9F069B" w14:textId="71900D22" w:rsidR="00B13E11" w:rsidRDefault="00B13E11" w:rsidP="00B13E11">
      <w:pPr>
        <w:jc w:val="both"/>
        <w:rPr>
          <w:rFonts w:ascii="Arial" w:hAnsi="Arial" w:cs="Arial"/>
          <w:bCs/>
        </w:rPr>
      </w:pPr>
      <w:r w:rsidRPr="00320B82">
        <w:rPr>
          <w:rFonts w:ascii="Arial" w:hAnsi="Arial" w:cs="Arial"/>
          <w:b/>
          <w:bCs/>
        </w:rPr>
        <w:t xml:space="preserve">Proposal </w:t>
      </w:r>
      <w:r>
        <w:rPr>
          <w:rFonts w:ascii="Arial" w:hAnsi="Arial" w:cs="Arial"/>
          <w:b/>
          <w:bCs/>
        </w:rPr>
        <w:t>9</w:t>
      </w:r>
      <w:r>
        <w:rPr>
          <w:rFonts w:ascii="Arial" w:hAnsi="Arial" w:cs="Arial"/>
          <w:bCs/>
        </w:rPr>
        <w:t xml:space="preserve">: </w:t>
      </w:r>
      <w:r w:rsidRPr="00CB1183">
        <w:rPr>
          <w:rFonts w:ascii="Arial" w:hAnsi="Arial" w:cs="Arial"/>
          <w:b/>
          <w:bCs/>
        </w:rPr>
        <w:t xml:space="preserve">UEs </w:t>
      </w:r>
      <w:r>
        <w:rPr>
          <w:rFonts w:ascii="Arial" w:hAnsi="Arial" w:cs="Arial"/>
          <w:b/>
          <w:bCs/>
        </w:rPr>
        <w:t xml:space="preserve">with GNSS capability </w:t>
      </w:r>
      <w:r w:rsidRPr="00CB1183">
        <w:rPr>
          <w:rFonts w:ascii="Arial" w:hAnsi="Arial" w:cs="Arial"/>
          <w:b/>
          <w:bCs/>
        </w:rPr>
        <w:t xml:space="preserve">use </w:t>
      </w:r>
      <w:r>
        <w:rPr>
          <w:rFonts w:ascii="Arial" w:hAnsi="Arial" w:cs="Arial"/>
          <w:b/>
          <w:bCs/>
        </w:rPr>
        <w:t>their</w:t>
      </w:r>
      <w:r w:rsidRPr="00CB1183">
        <w:rPr>
          <w:rFonts w:ascii="Arial" w:hAnsi="Arial" w:cs="Arial"/>
          <w:b/>
          <w:bCs/>
        </w:rPr>
        <w:t xml:space="preserve"> location</w:t>
      </w:r>
      <w:r>
        <w:rPr>
          <w:rFonts w:ascii="Arial" w:hAnsi="Arial" w:cs="Arial"/>
          <w:b/>
          <w:bCs/>
        </w:rPr>
        <w:t xml:space="preserve"> information</w:t>
      </w:r>
      <w:r w:rsidRPr="00CB1183">
        <w:rPr>
          <w:rFonts w:ascii="Arial" w:hAnsi="Arial" w:cs="Arial"/>
          <w:b/>
          <w:bCs/>
        </w:rPr>
        <w:t xml:space="preserve">, </w:t>
      </w:r>
      <w:r>
        <w:rPr>
          <w:rFonts w:ascii="Arial" w:hAnsi="Arial" w:cs="Arial"/>
          <w:b/>
          <w:bCs/>
        </w:rPr>
        <w:t xml:space="preserve">LEO </w:t>
      </w:r>
      <w:r w:rsidRPr="00CB1183">
        <w:rPr>
          <w:rFonts w:ascii="Arial" w:hAnsi="Arial" w:cs="Arial"/>
          <w:b/>
          <w:bCs/>
        </w:rPr>
        <w:t xml:space="preserve">satellite’s </w:t>
      </w:r>
      <w:r>
        <w:rPr>
          <w:rFonts w:ascii="Arial" w:hAnsi="Arial" w:cs="Arial"/>
          <w:b/>
          <w:bCs/>
        </w:rPr>
        <w:t>ephemeris (</w:t>
      </w:r>
      <w:r w:rsidRPr="00CB1183">
        <w:rPr>
          <w:rFonts w:ascii="Arial" w:hAnsi="Arial" w:cs="Arial"/>
          <w:b/>
          <w:bCs/>
        </w:rPr>
        <w:t xml:space="preserve">speed and beam-spot sizes </w:t>
      </w:r>
      <w:r>
        <w:rPr>
          <w:rFonts w:ascii="Arial" w:hAnsi="Arial" w:cs="Arial"/>
          <w:b/>
          <w:bCs/>
        </w:rPr>
        <w:t xml:space="preserve">etc.) </w:t>
      </w:r>
      <w:r w:rsidRPr="00CB1183">
        <w:rPr>
          <w:rFonts w:ascii="Arial" w:hAnsi="Arial" w:cs="Arial"/>
          <w:b/>
          <w:bCs/>
        </w:rPr>
        <w:t xml:space="preserve">to estimate the handover time </w:t>
      </w:r>
      <w:r w:rsidRPr="00CB1183">
        <w:rPr>
          <w:rFonts w:ascii="Arial" w:hAnsi="Arial" w:cs="Arial"/>
          <w:b/>
          <w:bCs/>
          <w:i/>
        </w:rPr>
        <w:t xml:space="preserve">(T) </w:t>
      </w:r>
      <w:r w:rsidRPr="00CB1183">
        <w:rPr>
          <w:rFonts w:ascii="Arial" w:hAnsi="Arial" w:cs="Arial"/>
          <w:b/>
          <w:bCs/>
        </w:rPr>
        <w:t>or the corresponding SFN.</w:t>
      </w:r>
      <w:r>
        <w:rPr>
          <w:rFonts w:ascii="Arial" w:hAnsi="Arial" w:cs="Arial"/>
          <w:bCs/>
        </w:rPr>
        <w:t xml:space="preserve"> </w:t>
      </w:r>
    </w:p>
    <w:p w14:paraId="62CD1351" w14:textId="77777777" w:rsidR="00B13E11" w:rsidRDefault="00B13E11" w:rsidP="00B13E11">
      <w:pPr>
        <w:jc w:val="both"/>
        <w:rPr>
          <w:rFonts w:ascii="Arial" w:hAnsi="Arial" w:cs="Arial"/>
          <w:bCs/>
        </w:rPr>
      </w:pPr>
    </w:p>
    <w:p w14:paraId="5FDF679D" w14:textId="77777777" w:rsidR="00B13E11" w:rsidRDefault="00B13E11" w:rsidP="00B13E11">
      <w:pPr>
        <w:jc w:val="center"/>
        <w:rPr>
          <w:rFonts w:ascii="Arial" w:hAnsi="Arial" w:cs="Arial"/>
          <w:bCs/>
        </w:rPr>
      </w:pPr>
      <w:r>
        <w:rPr>
          <w:rFonts w:ascii="Arial" w:hAnsi="Arial" w:cs="Arial"/>
          <w:bCs/>
          <w:noProof/>
          <w:lang w:val="en-US"/>
        </w:rPr>
        <w:drawing>
          <wp:inline distT="0" distB="0" distL="0" distR="0" wp14:anchorId="5F5A66AE" wp14:editId="2A21FC1A">
            <wp:extent cx="3240707" cy="166743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303393" cy="1699689"/>
                    </a:xfrm>
                    <a:prstGeom prst="rect">
                      <a:avLst/>
                    </a:prstGeom>
                    <a:noFill/>
                  </pic:spPr>
                </pic:pic>
              </a:graphicData>
            </a:graphic>
          </wp:inline>
        </w:drawing>
      </w:r>
    </w:p>
    <w:p w14:paraId="1896CC1A" w14:textId="77777777" w:rsidR="00B13E11" w:rsidRPr="00422EDF" w:rsidRDefault="00B13E11" w:rsidP="00B13E11">
      <w:pPr>
        <w:pStyle w:val="Caption"/>
        <w:jc w:val="center"/>
        <w:rPr>
          <w:rFonts w:ascii="Arial" w:hAnsi="Arial" w:cs="Arial"/>
          <w:b w:val="0"/>
          <w:bCs w:val="0"/>
          <w:color w:val="auto"/>
        </w:rPr>
      </w:pPr>
      <w:bookmarkStart w:id="7" w:name="_Ref23848961"/>
      <w:r w:rsidRPr="00422EDF">
        <w:rPr>
          <w:b w:val="0"/>
          <w:color w:val="auto"/>
        </w:rPr>
        <w:t xml:space="preserve">Figure </w:t>
      </w:r>
      <w:r w:rsidRPr="00422EDF">
        <w:rPr>
          <w:b w:val="0"/>
          <w:color w:val="auto"/>
        </w:rPr>
        <w:fldChar w:fldCharType="begin"/>
      </w:r>
      <w:r w:rsidRPr="00422EDF">
        <w:rPr>
          <w:b w:val="0"/>
          <w:color w:val="auto"/>
        </w:rPr>
        <w:instrText xml:space="preserve"> SEQ Figure \* ARABIC </w:instrText>
      </w:r>
      <w:r w:rsidRPr="00422EDF">
        <w:rPr>
          <w:b w:val="0"/>
          <w:color w:val="auto"/>
        </w:rPr>
        <w:fldChar w:fldCharType="separate"/>
      </w:r>
      <w:r>
        <w:rPr>
          <w:b w:val="0"/>
          <w:noProof/>
          <w:color w:val="auto"/>
        </w:rPr>
        <w:t>3</w:t>
      </w:r>
      <w:r w:rsidRPr="00422EDF">
        <w:rPr>
          <w:b w:val="0"/>
          <w:color w:val="auto"/>
        </w:rPr>
        <w:fldChar w:fldCharType="end"/>
      </w:r>
      <w:bookmarkEnd w:id="7"/>
      <w:r w:rsidRPr="00422EDF">
        <w:rPr>
          <w:b w:val="0"/>
          <w:color w:val="auto"/>
        </w:rPr>
        <w:t xml:space="preserve">: </w:t>
      </w:r>
      <w:r>
        <w:rPr>
          <w:b w:val="0"/>
          <w:color w:val="auto"/>
        </w:rPr>
        <w:t>Synchronized handover in LEO-NTNs</w:t>
      </w:r>
    </w:p>
    <w:p w14:paraId="6C20C1A8" w14:textId="77777777" w:rsidR="00B13E11" w:rsidRPr="00CB1183" w:rsidRDefault="00B13E11" w:rsidP="00B13E11">
      <w:pPr>
        <w:jc w:val="both"/>
        <w:rPr>
          <w:rFonts w:ascii="Arial" w:hAnsi="Arial" w:cs="Arial"/>
          <w:bCs/>
        </w:rPr>
      </w:pPr>
      <w:r>
        <w:rPr>
          <w:rFonts w:ascii="Arial" w:hAnsi="Arial" w:cs="Arial"/>
          <w:bCs/>
        </w:rPr>
        <w:t xml:space="preserve">As shown in </w:t>
      </w:r>
      <w:r w:rsidRPr="00F454E2">
        <w:rPr>
          <w:rFonts w:ascii="Arial" w:hAnsi="Arial" w:cs="Arial"/>
          <w:bCs/>
        </w:rPr>
        <w:fldChar w:fldCharType="begin"/>
      </w:r>
      <w:r w:rsidRPr="00F454E2">
        <w:rPr>
          <w:rFonts w:ascii="Arial" w:hAnsi="Arial" w:cs="Arial"/>
          <w:bCs/>
        </w:rPr>
        <w:instrText xml:space="preserve"> REF _Ref23848961 \h  \* MERGEFORMAT </w:instrText>
      </w:r>
      <w:r w:rsidRPr="00F454E2">
        <w:rPr>
          <w:rFonts w:ascii="Arial" w:hAnsi="Arial" w:cs="Arial"/>
          <w:bCs/>
        </w:rPr>
      </w:r>
      <w:r w:rsidRPr="00F454E2">
        <w:rPr>
          <w:rFonts w:ascii="Arial" w:hAnsi="Arial" w:cs="Arial"/>
          <w:bCs/>
        </w:rPr>
        <w:fldChar w:fldCharType="separate"/>
      </w:r>
      <w:r w:rsidRPr="00F454E2">
        <w:rPr>
          <w:rFonts w:ascii="Arial" w:hAnsi="Arial" w:cs="Arial"/>
        </w:rPr>
        <w:t xml:space="preserve">Figure </w:t>
      </w:r>
      <w:r w:rsidRPr="00F454E2">
        <w:rPr>
          <w:rFonts w:ascii="Arial" w:hAnsi="Arial" w:cs="Arial"/>
          <w:noProof/>
        </w:rPr>
        <w:t>3</w:t>
      </w:r>
      <w:r w:rsidRPr="00F454E2">
        <w:rPr>
          <w:rFonts w:ascii="Arial" w:hAnsi="Arial" w:cs="Arial"/>
          <w:bCs/>
        </w:rPr>
        <w:fldChar w:fldCharType="end"/>
      </w:r>
      <w:r w:rsidRPr="00F454E2">
        <w:rPr>
          <w:rFonts w:ascii="Arial" w:hAnsi="Arial" w:cs="Arial"/>
          <w:bCs/>
        </w:rPr>
        <w:t>,</w:t>
      </w:r>
      <w:r>
        <w:rPr>
          <w:rFonts w:ascii="Arial" w:hAnsi="Arial" w:cs="Arial"/>
          <w:bCs/>
        </w:rPr>
        <w:t xml:space="preserve"> in LEO-NTN, the UE in connected state can determine</w:t>
      </w:r>
      <w:r w:rsidRPr="00CB1183">
        <w:rPr>
          <w:rFonts w:ascii="Arial" w:hAnsi="Arial" w:cs="Arial"/>
          <w:bCs/>
        </w:rPr>
        <w:t xml:space="preserve"> the propagation delay associated, with the reference signals received from source (</w:t>
      </w:r>
      <w:r w:rsidRPr="00CB1183">
        <w:rPr>
          <w:rFonts w:ascii="Arial" w:hAnsi="Arial" w:cs="Arial"/>
          <w:bCs/>
          <w:i/>
          <w:iCs/>
        </w:rPr>
        <w:t>d</w:t>
      </w:r>
      <w:r w:rsidRPr="00CB1183">
        <w:rPr>
          <w:rFonts w:ascii="Arial" w:hAnsi="Arial" w:cs="Arial"/>
          <w:bCs/>
          <w:i/>
          <w:iCs/>
          <w:vertAlign w:val="subscript"/>
        </w:rPr>
        <w:t>SRC</w:t>
      </w:r>
      <w:r w:rsidRPr="00CB1183">
        <w:rPr>
          <w:rFonts w:ascii="Arial" w:hAnsi="Arial" w:cs="Arial"/>
          <w:bCs/>
        </w:rPr>
        <w:t>) and target beams (</w:t>
      </w:r>
      <w:r w:rsidRPr="00CB1183">
        <w:rPr>
          <w:rFonts w:ascii="Arial" w:hAnsi="Arial" w:cs="Arial"/>
          <w:bCs/>
          <w:i/>
          <w:iCs/>
        </w:rPr>
        <w:t>d</w:t>
      </w:r>
      <w:r w:rsidRPr="00CB1183">
        <w:rPr>
          <w:rFonts w:ascii="Arial" w:hAnsi="Arial" w:cs="Arial"/>
          <w:bCs/>
          <w:i/>
          <w:iCs/>
          <w:vertAlign w:val="subscript"/>
        </w:rPr>
        <w:t>TGT</w:t>
      </w:r>
      <w:r w:rsidRPr="00CB1183">
        <w:rPr>
          <w:rFonts w:ascii="Arial" w:hAnsi="Arial" w:cs="Arial"/>
          <w:bCs/>
        </w:rPr>
        <w:t>), by using satellite ephemeris data and as well as GNSS position or any other similar solutions</w:t>
      </w:r>
      <w:r>
        <w:rPr>
          <w:rFonts w:ascii="Arial" w:hAnsi="Arial" w:cs="Arial"/>
          <w:bCs/>
        </w:rPr>
        <w:t xml:space="preserve">. Now, the UE can autonomously estimate </w:t>
      </w:r>
      <w:r w:rsidRPr="00CB1183">
        <w:rPr>
          <w:rFonts w:ascii="Arial" w:hAnsi="Arial" w:cs="Arial"/>
          <w:bCs/>
          <w:lang w:val="en-US"/>
        </w:rPr>
        <w:t xml:space="preserve">the timing advance  (TA) in the target beam (cell), by measuring the  propagation delay difference  </w:t>
      </w:r>
      <w:r w:rsidRPr="00CB1183">
        <w:rPr>
          <w:rFonts w:ascii="Arial" w:hAnsi="Arial" w:cs="Arial"/>
          <w:bCs/>
          <w:i/>
          <w:lang w:val="en-US"/>
        </w:rPr>
        <w:t>(Δd)</w:t>
      </w:r>
      <w:r w:rsidRPr="00CB1183">
        <w:rPr>
          <w:rFonts w:ascii="Arial" w:hAnsi="Arial" w:cs="Arial"/>
          <w:bCs/>
          <w:lang w:val="en-US"/>
        </w:rPr>
        <w:t xml:space="preserve">  in  the  signals  received  from  the  source  and  target  cells, i.e. </w:t>
      </w:r>
      <w:r w:rsidRPr="00CB1183">
        <w:rPr>
          <w:rFonts w:ascii="Arial" w:hAnsi="Arial" w:cs="Arial"/>
          <w:bCs/>
          <w:i/>
          <w:iCs/>
          <w:lang w:val="en-US"/>
        </w:rPr>
        <w:t>TA</w:t>
      </w:r>
      <w:r w:rsidRPr="00CB1183">
        <w:rPr>
          <w:rFonts w:ascii="Arial" w:hAnsi="Arial" w:cs="Arial"/>
          <w:bCs/>
          <w:i/>
          <w:iCs/>
          <w:vertAlign w:val="subscript"/>
          <w:lang w:val="en-US"/>
        </w:rPr>
        <w:t>TGT</w:t>
      </w:r>
      <w:r w:rsidRPr="00CB1183">
        <w:rPr>
          <w:rFonts w:ascii="Arial" w:hAnsi="Arial" w:cs="Arial"/>
          <w:bCs/>
          <w:i/>
          <w:iCs/>
          <w:lang w:val="en-US"/>
        </w:rPr>
        <w:t xml:space="preserve"> = TA</w:t>
      </w:r>
      <w:r w:rsidRPr="00CB1183">
        <w:rPr>
          <w:rFonts w:ascii="Arial" w:hAnsi="Arial" w:cs="Arial"/>
          <w:bCs/>
          <w:i/>
          <w:iCs/>
          <w:vertAlign w:val="subscript"/>
          <w:lang w:val="en-US"/>
        </w:rPr>
        <w:t>SRC</w:t>
      </w:r>
      <w:r w:rsidRPr="00CB1183">
        <w:rPr>
          <w:rFonts w:ascii="Arial" w:hAnsi="Arial" w:cs="Arial"/>
          <w:bCs/>
          <w:i/>
          <w:iCs/>
          <w:lang w:val="en-US"/>
        </w:rPr>
        <w:t xml:space="preserve"> - 2 Δd</w:t>
      </w:r>
      <w:r w:rsidRPr="00CB1183">
        <w:rPr>
          <w:rFonts w:ascii="Arial" w:hAnsi="Arial" w:cs="Arial"/>
          <w:bCs/>
          <w:lang w:val="en-US"/>
        </w:rPr>
        <w:t xml:space="preserve">, where </w:t>
      </w:r>
      <w:r w:rsidRPr="00CB1183">
        <w:rPr>
          <w:rFonts w:ascii="Arial" w:hAnsi="Arial" w:cs="Arial"/>
          <w:bCs/>
          <w:i/>
          <w:iCs/>
          <w:lang w:val="en-US"/>
        </w:rPr>
        <w:t>Δd = d</w:t>
      </w:r>
      <w:r w:rsidRPr="00CB1183">
        <w:rPr>
          <w:rFonts w:ascii="Arial" w:hAnsi="Arial" w:cs="Arial"/>
          <w:bCs/>
          <w:i/>
          <w:iCs/>
          <w:vertAlign w:val="subscript"/>
          <w:lang w:val="en-US"/>
        </w:rPr>
        <w:t>SRC</w:t>
      </w:r>
      <w:r w:rsidRPr="00CB1183">
        <w:rPr>
          <w:rFonts w:ascii="Arial" w:hAnsi="Arial" w:cs="Arial"/>
          <w:bCs/>
          <w:i/>
          <w:iCs/>
          <w:lang w:val="en-US"/>
        </w:rPr>
        <w:t xml:space="preserve">  - d</w:t>
      </w:r>
      <w:r w:rsidRPr="00CB1183">
        <w:rPr>
          <w:rFonts w:ascii="Arial" w:hAnsi="Arial" w:cs="Arial"/>
          <w:bCs/>
          <w:i/>
          <w:iCs/>
          <w:vertAlign w:val="subscript"/>
          <w:lang w:val="en-US"/>
        </w:rPr>
        <w:t>TGT</w:t>
      </w:r>
      <w:r>
        <w:rPr>
          <w:rFonts w:ascii="Arial" w:hAnsi="Arial" w:cs="Arial"/>
          <w:bCs/>
          <w:i/>
          <w:iCs/>
          <w:vertAlign w:val="subscript"/>
          <w:lang w:val="en-US"/>
        </w:rPr>
        <w:t>.</w:t>
      </w:r>
    </w:p>
    <w:p w14:paraId="3FB23D6C" w14:textId="62C9BD4B" w:rsidR="00B13E11" w:rsidRDefault="00B13E11" w:rsidP="00B13E11">
      <w:pPr>
        <w:jc w:val="both"/>
        <w:rPr>
          <w:rFonts w:ascii="Arial" w:hAnsi="Arial" w:cs="Arial"/>
          <w:b/>
          <w:bCs/>
        </w:rPr>
      </w:pPr>
      <w:r>
        <w:rPr>
          <w:rFonts w:ascii="Arial" w:hAnsi="Arial" w:cs="Arial"/>
          <w:b/>
          <w:bCs/>
        </w:rPr>
        <w:t>Proposal 10</w:t>
      </w:r>
      <w:r w:rsidRPr="009D3A14">
        <w:rPr>
          <w:rFonts w:ascii="Arial" w:hAnsi="Arial" w:cs="Arial"/>
          <w:b/>
          <w:bCs/>
        </w:rPr>
        <w:t>:</w:t>
      </w:r>
      <w:r>
        <w:rPr>
          <w:rFonts w:ascii="Arial" w:hAnsi="Arial" w:cs="Arial"/>
          <w:b/>
          <w:bCs/>
        </w:rPr>
        <w:t xml:space="preserve"> In LEO-NTN, </w:t>
      </w:r>
      <w:r w:rsidRPr="00CB1183">
        <w:rPr>
          <w:rFonts w:ascii="Arial" w:hAnsi="Arial" w:cs="Arial"/>
          <w:b/>
          <w:bCs/>
        </w:rPr>
        <w:t xml:space="preserve">UE </w:t>
      </w:r>
      <w:r>
        <w:rPr>
          <w:rFonts w:ascii="Arial" w:hAnsi="Arial" w:cs="Arial"/>
          <w:b/>
          <w:bCs/>
        </w:rPr>
        <w:t xml:space="preserve">can autonomously estimate the timing advance </w:t>
      </w:r>
      <w:r w:rsidRPr="00CB1183">
        <w:rPr>
          <w:rFonts w:ascii="Arial" w:hAnsi="Arial" w:cs="Arial"/>
          <w:b/>
          <w:bCs/>
        </w:rPr>
        <w:t>(TA) in the target beam (cell), by measuring the prop</w:t>
      </w:r>
      <w:r>
        <w:rPr>
          <w:rFonts w:ascii="Arial" w:hAnsi="Arial" w:cs="Arial"/>
          <w:b/>
          <w:bCs/>
        </w:rPr>
        <w:t xml:space="preserve">agation delay difference </w:t>
      </w:r>
      <w:r w:rsidRPr="00CB1183">
        <w:rPr>
          <w:rFonts w:ascii="Arial" w:hAnsi="Arial" w:cs="Arial"/>
          <w:b/>
          <w:bCs/>
        </w:rPr>
        <w:t>in the signals received from the source and target cells</w:t>
      </w:r>
      <w:r>
        <w:rPr>
          <w:rFonts w:ascii="Arial" w:hAnsi="Arial" w:cs="Arial"/>
          <w:b/>
          <w:bCs/>
        </w:rPr>
        <w:t xml:space="preserve">. This can lead to handovers without random access in periodic intervals. </w:t>
      </w:r>
    </w:p>
    <w:p w14:paraId="33EB2796" w14:textId="77777777" w:rsidR="00B13E11" w:rsidRDefault="00B13E11" w:rsidP="00B13E11">
      <w:pPr>
        <w:jc w:val="both"/>
        <w:rPr>
          <w:rFonts w:ascii="Arial" w:hAnsi="Arial" w:cs="Arial"/>
          <w:bCs/>
        </w:rPr>
      </w:pPr>
      <w:r w:rsidRPr="00CB1183">
        <w:rPr>
          <w:rFonts w:ascii="Arial" w:hAnsi="Arial" w:cs="Arial"/>
          <w:bCs/>
        </w:rPr>
        <w:t xml:space="preserve">This way, UE </w:t>
      </w:r>
      <w:r>
        <w:rPr>
          <w:rFonts w:ascii="Arial" w:hAnsi="Arial" w:cs="Arial"/>
          <w:bCs/>
        </w:rPr>
        <w:t>can skip</w:t>
      </w:r>
      <w:r w:rsidRPr="00CB1183">
        <w:rPr>
          <w:rFonts w:ascii="Arial" w:hAnsi="Arial" w:cs="Arial"/>
          <w:bCs/>
        </w:rPr>
        <w:t xml:space="preserve"> </w:t>
      </w:r>
      <w:r>
        <w:rPr>
          <w:rFonts w:ascii="Arial" w:hAnsi="Arial" w:cs="Arial"/>
          <w:bCs/>
        </w:rPr>
        <w:t xml:space="preserve">the </w:t>
      </w:r>
      <w:r w:rsidRPr="00CB1183">
        <w:rPr>
          <w:rFonts w:ascii="Arial" w:hAnsi="Arial" w:cs="Arial"/>
          <w:bCs/>
        </w:rPr>
        <w:t>uplink RA preamble transmission and downlink RAR reception, thereby reducing the service interruption time and message load during handover.</w:t>
      </w:r>
      <w:r>
        <w:rPr>
          <w:rFonts w:ascii="Arial" w:hAnsi="Arial" w:cs="Arial"/>
          <w:bCs/>
        </w:rPr>
        <w:t xml:space="preserve"> </w:t>
      </w:r>
      <w:r w:rsidRPr="00CB1183">
        <w:rPr>
          <w:rFonts w:ascii="Arial" w:hAnsi="Arial" w:cs="Arial"/>
          <w:bCs/>
        </w:rPr>
        <w:t xml:space="preserve">As LEO satellite’s speed, direction and beam-sizes are quite deterministic, frequency of HO and the value of HO time (T) is also deterministic. Thus, the value timing advance in target beam (TATGT) is also quite deterministic. UE can repeat the steps mentioned above, in regular interval </w:t>
      </w:r>
      <w:r w:rsidRPr="00196439">
        <w:rPr>
          <w:rFonts w:ascii="Arial" w:hAnsi="Arial" w:cs="Arial"/>
          <w:bCs/>
          <w:i/>
        </w:rPr>
        <w:t>T</w:t>
      </w:r>
      <w:r>
        <w:rPr>
          <w:rFonts w:ascii="Arial" w:hAnsi="Arial" w:cs="Arial"/>
          <w:bCs/>
        </w:rPr>
        <w:t>, as the handover events are expected to be fairly deterministic</w:t>
      </w:r>
      <w:r w:rsidRPr="00CB1183">
        <w:rPr>
          <w:rFonts w:ascii="Arial" w:hAnsi="Arial" w:cs="Arial"/>
          <w:bCs/>
        </w:rPr>
        <w:t>.</w:t>
      </w:r>
      <w:r>
        <w:rPr>
          <w:rFonts w:ascii="Arial" w:hAnsi="Arial" w:cs="Arial"/>
          <w:bCs/>
        </w:rPr>
        <w:t xml:space="preserve"> </w:t>
      </w:r>
      <w:r w:rsidRPr="00521F92">
        <w:rPr>
          <w:rFonts w:ascii="Arial" w:hAnsi="Arial" w:cs="Arial"/>
          <w:bCs/>
        </w:rPr>
        <w:fldChar w:fldCharType="begin"/>
      </w:r>
      <w:r w:rsidRPr="00521F92">
        <w:rPr>
          <w:rFonts w:ascii="Arial" w:hAnsi="Arial" w:cs="Arial"/>
          <w:bCs/>
        </w:rPr>
        <w:instrText xml:space="preserve"> REF _Ref23767374 \h  \* MERGEFORMAT </w:instrText>
      </w:r>
      <w:r w:rsidRPr="00521F92">
        <w:rPr>
          <w:rFonts w:ascii="Arial" w:hAnsi="Arial" w:cs="Arial"/>
          <w:bCs/>
        </w:rPr>
      </w:r>
      <w:r w:rsidRPr="00521F92">
        <w:rPr>
          <w:rFonts w:ascii="Arial" w:hAnsi="Arial" w:cs="Arial"/>
          <w:bCs/>
        </w:rPr>
        <w:fldChar w:fldCharType="separate"/>
      </w:r>
      <w:r w:rsidRPr="00521F92">
        <w:rPr>
          <w:rFonts w:ascii="Arial" w:hAnsi="Arial" w:cs="Arial"/>
        </w:rPr>
        <w:t xml:space="preserve">Table </w:t>
      </w:r>
      <w:r w:rsidRPr="00521F92">
        <w:rPr>
          <w:rFonts w:ascii="Arial" w:hAnsi="Arial" w:cs="Arial"/>
          <w:noProof/>
        </w:rPr>
        <w:t>1</w:t>
      </w:r>
      <w:r w:rsidRPr="00521F92">
        <w:rPr>
          <w:rFonts w:ascii="Arial" w:hAnsi="Arial" w:cs="Arial"/>
          <w:bCs/>
        </w:rPr>
        <w:fldChar w:fldCharType="end"/>
      </w:r>
      <w:r>
        <w:rPr>
          <w:rFonts w:ascii="Arial" w:hAnsi="Arial" w:cs="Arial"/>
          <w:bCs/>
        </w:rPr>
        <w:t xml:space="preserve"> and</w:t>
      </w:r>
      <w:r w:rsidRPr="00521F92">
        <w:rPr>
          <w:rFonts w:ascii="Arial" w:hAnsi="Arial" w:cs="Arial"/>
          <w:bCs/>
        </w:rPr>
        <w:t xml:space="preserve"> </w:t>
      </w:r>
      <w:r w:rsidRPr="00521F92">
        <w:rPr>
          <w:rFonts w:ascii="Arial" w:hAnsi="Arial" w:cs="Arial"/>
          <w:bCs/>
        </w:rPr>
        <w:fldChar w:fldCharType="begin"/>
      </w:r>
      <w:r w:rsidRPr="00521F92">
        <w:rPr>
          <w:rFonts w:ascii="Arial" w:hAnsi="Arial" w:cs="Arial"/>
          <w:bCs/>
        </w:rPr>
        <w:instrText xml:space="preserve"> REF _Ref23767488 \h  \* MERGEFORMAT </w:instrText>
      </w:r>
      <w:r w:rsidRPr="00521F92">
        <w:rPr>
          <w:rFonts w:ascii="Arial" w:hAnsi="Arial" w:cs="Arial"/>
          <w:bCs/>
        </w:rPr>
      </w:r>
      <w:r w:rsidRPr="00521F92">
        <w:rPr>
          <w:rFonts w:ascii="Arial" w:hAnsi="Arial" w:cs="Arial"/>
          <w:bCs/>
        </w:rPr>
        <w:fldChar w:fldCharType="separate"/>
      </w:r>
      <w:r w:rsidRPr="00521F92">
        <w:rPr>
          <w:rFonts w:ascii="Arial" w:hAnsi="Arial" w:cs="Arial"/>
        </w:rPr>
        <w:t xml:space="preserve">Table </w:t>
      </w:r>
      <w:r w:rsidRPr="00521F92">
        <w:rPr>
          <w:rFonts w:ascii="Arial" w:hAnsi="Arial" w:cs="Arial"/>
          <w:noProof/>
        </w:rPr>
        <w:t>2</w:t>
      </w:r>
      <w:r w:rsidRPr="00521F92">
        <w:rPr>
          <w:rFonts w:ascii="Arial" w:hAnsi="Arial" w:cs="Arial"/>
          <w:bCs/>
        </w:rPr>
        <w:fldChar w:fldCharType="end"/>
      </w:r>
      <w:r w:rsidRPr="00521F92">
        <w:rPr>
          <w:rFonts w:ascii="Arial" w:hAnsi="Arial" w:cs="Arial"/>
          <w:bCs/>
        </w:rPr>
        <w:t xml:space="preserve"> </w:t>
      </w:r>
      <w:r>
        <w:rPr>
          <w:rFonts w:ascii="Arial" w:hAnsi="Arial" w:cs="Arial"/>
          <w:bCs/>
        </w:rPr>
        <w:t>depict that LEO-NTNs and expected to experience very frequent handover involving a wide number (almost all) of UEs. Hence, avoiding random access during handover will alleviate the handover messaging load and reduce the handover interruption time.</w:t>
      </w:r>
    </w:p>
    <w:p w14:paraId="370408C0" w14:textId="09DF0622" w:rsidR="00B13E11" w:rsidRPr="00D027D2" w:rsidRDefault="00D027D2" w:rsidP="00831E81">
      <w:pPr>
        <w:jc w:val="both"/>
        <w:rPr>
          <w:rFonts w:ascii="Arial" w:hAnsi="Arial" w:cs="Arial"/>
          <w:b/>
        </w:rPr>
      </w:pPr>
      <w:r w:rsidRPr="003E3083">
        <w:rPr>
          <w:rFonts w:ascii="Arial" w:hAnsi="Arial" w:cs="Arial"/>
          <w:b/>
        </w:rPr>
        <w:t xml:space="preserve">Observation </w:t>
      </w:r>
      <w:r>
        <w:rPr>
          <w:rFonts w:ascii="Arial" w:hAnsi="Arial" w:cs="Arial"/>
          <w:b/>
        </w:rPr>
        <w:t>7</w:t>
      </w:r>
      <w:r w:rsidRPr="003E3083">
        <w:rPr>
          <w:rFonts w:ascii="Arial" w:hAnsi="Arial" w:cs="Arial"/>
          <w:b/>
        </w:rPr>
        <w:t>: UE can skip the uplink RA preamble transmission and downlink RAR reception  assuming it can calculate the UE-specific TA for target cell</w:t>
      </w:r>
      <w:r>
        <w:rPr>
          <w:rFonts w:ascii="Arial" w:hAnsi="Arial" w:cs="Arial"/>
          <w:b/>
        </w:rPr>
        <w:t xml:space="preserve"> beam.</w:t>
      </w:r>
    </w:p>
    <w:p w14:paraId="1D89A14B" w14:textId="688A1F71" w:rsidR="006C2278" w:rsidRDefault="00910E31" w:rsidP="007B611E">
      <w:pPr>
        <w:pStyle w:val="Heading1"/>
        <w:rPr>
          <w:b/>
          <w:lang w:val="en-US" w:eastAsia="ko-KR"/>
        </w:rPr>
      </w:pPr>
      <w:r w:rsidRPr="008321E7">
        <w:rPr>
          <w:b/>
          <w:lang w:val="en-US" w:eastAsia="ko-KR"/>
        </w:rPr>
        <w:t>3</w:t>
      </w:r>
      <w:r w:rsidR="00A21903" w:rsidRPr="008321E7">
        <w:rPr>
          <w:b/>
          <w:lang w:val="en-US" w:eastAsia="ko-KR"/>
        </w:rPr>
        <w:t xml:space="preserve"> </w:t>
      </w:r>
      <w:r w:rsidR="007B611E" w:rsidRPr="008321E7">
        <w:rPr>
          <w:b/>
          <w:lang w:val="en-US" w:eastAsia="ko-KR"/>
        </w:rPr>
        <w:t>Conclusions</w:t>
      </w:r>
    </w:p>
    <w:p w14:paraId="16F52C33" w14:textId="278434B5" w:rsidR="0026635F" w:rsidRDefault="00A62DF6" w:rsidP="000C521C">
      <w:pPr>
        <w:jc w:val="both"/>
        <w:rPr>
          <w:rFonts w:ascii="Arial" w:hAnsi="Arial" w:cs="Arial"/>
          <w:lang w:val="en-US" w:eastAsia="ko-KR"/>
        </w:rPr>
      </w:pPr>
      <w:r w:rsidRPr="00A62DF6">
        <w:rPr>
          <w:rFonts w:ascii="Arial" w:hAnsi="Arial" w:cs="Arial"/>
          <w:lang w:val="en-US" w:eastAsia="ko-KR"/>
        </w:rPr>
        <w:t xml:space="preserve">In this contribution, we </w:t>
      </w:r>
      <w:r w:rsidR="009D5E97">
        <w:rPr>
          <w:rFonts w:ascii="Arial" w:hAnsi="Arial" w:cs="Arial"/>
          <w:lang w:val="en-US" w:eastAsia="ko-KR"/>
        </w:rPr>
        <w:t xml:space="preserve">discuss </w:t>
      </w:r>
      <w:r w:rsidR="00B90264">
        <w:rPr>
          <w:rFonts w:ascii="Arial" w:hAnsi="Arial" w:cs="Arial"/>
          <w:lang w:val="en-US" w:eastAsia="ko-KR"/>
        </w:rPr>
        <w:t xml:space="preserve">our </w:t>
      </w:r>
      <w:r w:rsidR="000C521C">
        <w:rPr>
          <w:rFonts w:ascii="Arial" w:hAnsi="Arial" w:cs="Arial"/>
          <w:lang w:val="en-US" w:eastAsia="ko-KR"/>
        </w:rPr>
        <w:t>solutions</w:t>
      </w:r>
      <w:r w:rsidR="00B90264">
        <w:rPr>
          <w:rFonts w:ascii="Arial" w:hAnsi="Arial" w:cs="Arial"/>
          <w:lang w:val="en-US" w:eastAsia="ko-KR"/>
        </w:rPr>
        <w:t xml:space="preserve"> </w:t>
      </w:r>
      <w:r w:rsidR="000C521C">
        <w:rPr>
          <w:rFonts w:ascii="Arial" w:hAnsi="Arial" w:cs="Arial"/>
          <w:lang w:val="en-US" w:eastAsia="ko-KR"/>
        </w:rPr>
        <w:t>for</w:t>
      </w:r>
      <w:r w:rsidR="00B90264">
        <w:rPr>
          <w:rFonts w:ascii="Arial" w:hAnsi="Arial" w:cs="Arial"/>
          <w:lang w:val="en-US" w:eastAsia="ko-KR"/>
        </w:rPr>
        <w:t xml:space="preserve"> </w:t>
      </w:r>
      <w:r w:rsidR="00954057">
        <w:rPr>
          <w:rFonts w:ascii="Arial" w:hAnsi="Arial" w:cs="Arial"/>
          <w:lang w:val="en-US" w:eastAsia="ko-KR"/>
        </w:rPr>
        <w:t>handover</w:t>
      </w:r>
      <w:r w:rsidR="00B90264">
        <w:rPr>
          <w:rFonts w:ascii="Arial" w:hAnsi="Arial" w:cs="Arial"/>
          <w:lang w:val="en-US" w:eastAsia="ko-KR"/>
        </w:rPr>
        <w:t xml:space="preserve"> in </w:t>
      </w:r>
      <w:r w:rsidR="00954057">
        <w:rPr>
          <w:rFonts w:ascii="Arial" w:hAnsi="Arial" w:cs="Arial"/>
          <w:lang w:val="en-US" w:eastAsia="ko-KR"/>
        </w:rPr>
        <w:t xml:space="preserve">LEO </w:t>
      </w:r>
      <w:r w:rsidR="00B90264">
        <w:rPr>
          <w:rFonts w:ascii="Arial" w:hAnsi="Arial" w:cs="Arial"/>
          <w:lang w:val="en-US" w:eastAsia="ko-KR"/>
        </w:rPr>
        <w:t>NTN</w:t>
      </w:r>
      <w:r w:rsidR="009D5E97">
        <w:rPr>
          <w:rFonts w:ascii="Arial" w:hAnsi="Arial" w:cs="Arial"/>
          <w:lang w:val="en-US" w:eastAsia="ko-KR"/>
        </w:rPr>
        <w:t>.</w:t>
      </w:r>
      <w:r w:rsidR="00B90264">
        <w:rPr>
          <w:rFonts w:ascii="Arial" w:hAnsi="Arial" w:cs="Arial"/>
          <w:lang w:val="en-US" w:eastAsia="ko-KR"/>
        </w:rPr>
        <w:t xml:space="preserve"> </w:t>
      </w:r>
      <w:r w:rsidR="0026635F">
        <w:rPr>
          <w:rFonts w:ascii="Arial" w:hAnsi="Arial" w:cs="Arial"/>
          <w:lang w:val="en-US" w:eastAsia="ko-KR"/>
        </w:rPr>
        <w:t xml:space="preserve">We </w:t>
      </w:r>
      <w:r w:rsidR="000C521C">
        <w:rPr>
          <w:rFonts w:ascii="Arial" w:hAnsi="Arial" w:cs="Arial"/>
          <w:lang w:val="en-US" w:eastAsia="ko-KR"/>
        </w:rPr>
        <w:t xml:space="preserve">observe that </w:t>
      </w:r>
      <w:r w:rsidR="0026635F">
        <w:rPr>
          <w:rFonts w:ascii="Arial" w:hAnsi="Arial" w:cs="Arial"/>
          <w:lang w:val="en-US" w:eastAsia="ko-KR"/>
        </w:rPr>
        <w:t>LEO satellite’s mobility is</w:t>
      </w:r>
      <w:r w:rsidR="000C521C">
        <w:rPr>
          <w:rFonts w:ascii="Arial" w:hAnsi="Arial" w:cs="Arial"/>
          <w:lang w:val="en-US" w:eastAsia="ko-KR"/>
        </w:rPr>
        <w:t xml:space="preserve"> fast but</w:t>
      </w:r>
      <w:r w:rsidR="0026635F">
        <w:rPr>
          <w:rFonts w:ascii="Arial" w:hAnsi="Arial" w:cs="Arial"/>
          <w:lang w:val="en-US" w:eastAsia="ko-KR"/>
        </w:rPr>
        <w:t xml:space="preserve"> predictable</w:t>
      </w:r>
      <w:r w:rsidR="000C521C">
        <w:rPr>
          <w:rFonts w:ascii="Arial" w:hAnsi="Arial" w:cs="Arial"/>
          <w:lang w:val="en-US" w:eastAsia="ko-KR"/>
        </w:rPr>
        <w:t>, and UEs’ location information can be estimated by the NTN. Hence</w:t>
      </w:r>
      <w:r w:rsidR="0026635F">
        <w:rPr>
          <w:rFonts w:ascii="Arial" w:hAnsi="Arial" w:cs="Arial"/>
          <w:lang w:val="en-US" w:eastAsia="ko-KR"/>
        </w:rPr>
        <w:t xml:space="preserve">, </w:t>
      </w:r>
      <w:r w:rsidR="000C521C">
        <w:rPr>
          <w:rFonts w:ascii="Arial" w:hAnsi="Arial" w:cs="Arial"/>
          <w:lang w:val="en-US" w:eastAsia="ko-KR"/>
        </w:rPr>
        <w:t xml:space="preserve">gNBs in NTN can group the uEs and group-cast </w:t>
      </w:r>
      <w:r w:rsidR="0026635F">
        <w:rPr>
          <w:rFonts w:ascii="Arial" w:hAnsi="Arial" w:cs="Arial"/>
          <w:lang w:val="en-US" w:eastAsia="ko-KR"/>
        </w:rPr>
        <w:t xml:space="preserve">Handover Command </w:t>
      </w:r>
      <w:r w:rsidR="000C521C">
        <w:rPr>
          <w:rFonts w:ascii="Arial" w:hAnsi="Arial" w:cs="Arial"/>
          <w:lang w:val="en-US" w:eastAsia="ko-KR"/>
        </w:rPr>
        <w:t xml:space="preserve">(RRC) </w:t>
      </w:r>
      <w:r w:rsidR="0026635F">
        <w:rPr>
          <w:rFonts w:ascii="Arial" w:hAnsi="Arial" w:cs="Arial"/>
          <w:lang w:val="en-US" w:eastAsia="ko-KR"/>
        </w:rPr>
        <w:t xml:space="preserve">message </w:t>
      </w:r>
      <w:r w:rsidR="000C521C">
        <w:rPr>
          <w:rFonts w:ascii="Arial" w:hAnsi="Arial" w:cs="Arial"/>
          <w:lang w:val="en-US" w:eastAsia="ko-KR"/>
        </w:rPr>
        <w:t xml:space="preserve">to </w:t>
      </w:r>
      <w:r w:rsidR="0026635F">
        <w:rPr>
          <w:rFonts w:ascii="Arial" w:hAnsi="Arial" w:cs="Arial"/>
          <w:lang w:val="en-US" w:eastAsia="ko-KR"/>
        </w:rPr>
        <w:t>the UEs</w:t>
      </w:r>
      <w:r w:rsidR="000C521C">
        <w:rPr>
          <w:rFonts w:ascii="Arial" w:hAnsi="Arial" w:cs="Arial"/>
          <w:lang w:val="en-US" w:eastAsia="ko-KR"/>
        </w:rPr>
        <w:t xml:space="preserve"> in that group</w:t>
      </w:r>
      <w:r w:rsidR="0026635F">
        <w:rPr>
          <w:rFonts w:ascii="Arial" w:hAnsi="Arial" w:cs="Arial"/>
          <w:lang w:val="en-US" w:eastAsia="ko-KR"/>
        </w:rPr>
        <w:t xml:space="preserve">. The resulting RACH collision can be resolved by providing a CFRA or by providing a contention window in the </w:t>
      </w:r>
      <w:r w:rsidR="000C521C">
        <w:rPr>
          <w:rFonts w:ascii="Arial" w:hAnsi="Arial" w:cs="Arial"/>
          <w:lang w:val="en-US" w:eastAsia="ko-KR"/>
        </w:rPr>
        <w:t>H</w:t>
      </w:r>
      <w:r w:rsidR="0026635F">
        <w:rPr>
          <w:rFonts w:ascii="Arial" w:hAnsi="Arial" w:cs="Arial"/>
          <w:lang w:val="en-US" w:eastAsia="ko-KR"/>
        </w:rPr>
        <w:t xml:space="preserve">andover </w:t>
      </w:r>
      <w:r w:rsidR="000C521C">
        <w:rPr>
          <w:rFonts w:ascii="Arial" w:hAnsi="Arial" w:cs="Arial"/>
          <w:lang w:val="en-US" w:eastAsia="ko-KR"/>
        </w:rPr>
        <w:t>C</w:t>
      </w:r>
      <w:r w:rsidR="0026635F">
        <w:rPr>
          <w:rFonts w:ascii="Arial" w:hAnsi="Arial" w:cs="Arial"/>
          <w:lang w:val="en-US" w:eastAsia="ko-KR"/>
        </w:rPr>
        <w:t xml:space="preserve">ommand </w:t>
      </w:r>
      <w:r w:rsidR="000C521C">
        <w:rPr>
          <w:rFonts w:ascii="Arial" w:hAnsi="Arial" w:cs="Arial"/>
          <w:lang w:val="en-US" w:eastAsia="ko-KR"/>
        </w:rPr>
        <w:t xml:space="preserve">(RRC) </w:t>
      </w:r>
      <w:r w:rsidR="0026635F">
        <w:rPr>
          <w:rFonts w:ascii="Arial" w:hAnsi="Arial" w:cs="Arial"/>
          <w:lang w:val="en-US" w:eastAsia="ko-KR"/>
        </w:rPr>
        <w:t xml:space="preserve">message. UEs can use this window to generate a random number and backoff before initiating random access. </w:t>
      </w:r>
      <w:r w:rsidR="000C521C">
        <w:rPr>
          <w:rFonts w:ascii="Arial" w:hAnsi="Arial" w:cs="Arial"/>
          <w:lang w:val="en-US" w:eastAsia="ko-KR"/>
        </w:rPr>
        <w:t xml:space="preserve">This group-handover can be extended to include conditions, thus resulting in Conditional group-handovers. Furthermore, signalling overhead can be reduced by allowing low mobility UEs, having no UL data, to </w:t>
      </w:r>
      <w:r w:rsidR="000C521C" w:rsidRPr="000C521C">
        <w:rPr>
          <w:rFonts w:ascii="Arial" w:hAnsi="Arial" w:cs="Arial"/>
          <w:lang w:val="en-US" w:eastAsia="ko-KR"/>
        </w:rPr>
        <w:t>apply the reconfiguration, transmitted by gNB in the DL Group Handover (RRC</w:t>
      </w:r>
      <w:r w:rsidR="000C521C">
        <w:rPr>
          <w:rFonts w:ascii="Arial" w:hAnsi="Arial" w:cs="Arial"/>
          <w:lang w:val="en-US" w:eastAsia="ko-KR"/>
        </w:rPr>
        <w:t xml:space="preserve">) message, without performing </w:t>
      </w:r>
      <w:r w:rsidR="000C521C" w:rsidRPr="000C521C">
        <w:rPr>
          <w:rFonts w:ascii="Arial" w:hAnsi="Arial" w:cs="Arial"/>
          <w:lang w:val="en-US" w:eastAsia="ko-KR"/>
        </w:rPr>
        <w:t>subsequent UL access</w:t>
      </w:r>
      <w:r w:rsidR="000C521C">
        <w:rPr>
          <w:rFonts w:ascii="Arial" w:hAnsi="Arial" w:cs="Arial"/>
          <w:lang w:val="en-US" w:eastAsia="ko-KR"/>
        </w:rPr>
        <w:t xml:space="preserve">. </w:t>
      </w:r>
      <w:r w:rsidR="0026635F">
        <w:rPr>
          <w:rFonts w:ascii="Arial" w:hAnsi="Arial" w:cs="Arial"/>
          <w:lang w:val="en-US" w:eastAsia="ko-KR"/>
        </w:rPr>
        <w:t>UEs, which have already initiated the handover process can ignore this broadcast message.</w:t>
      </w:r>
    </w:p>
    <w:p w14:paraId="11DA30CE" w14:textId="3CCAC6F0" w:rsidR="00A80CE0" w:rsidRDefault="00475FA8" w:rsidP="002C7B3C">
      <w:pPr>
        <w:spacing w:after="60"/>
        <w:jc w:val="both"/>
        <w:rPr>
          <w:rFonts w:ascii="Arial" w:hAnsi="Arial" w:cs="Arial"/>
          <w:b/>
          <w:bCs/>
          <w:szCs w:val="21"/>
          <w:lang w:val="en-US"/>
        </w:rPr>
      </w:pPr>
      <w:r w:rsidRPr="009D3A14">
        <w:rPr>
          <w:rFonts w:ascii="Arial" w:hAnsi="Arial" w:cs="Arial"/>
          <w:b/>
          <w:bCs/>
        </w:rPr>
        <w:t>Observation 1: In NTN, LEO satellites are moving over time, relative to the earth, albeit in a predictable way</w:t>
      </w:r>
      <w:r w:rsidR="009D5E97">
        <w:rPr>
          <w:rFonts w:ascii="Arial" w:hAnsi="Arial" w:cs="Arial"/>
          <w:b/>
          <w:bCs/>
          <w:szCs w:val="21"/>
          <w:lang w:val="en-US"/>
        </w:rPr>
        <w:t>.</w:t>
      </w:r>
    </w:p>
    <w:p w14:paraId="6B471F59" w14:textId="77777777" w:rsidR="00831E81" w:rsidRPr="00831E81" w:rsidRDefault="00831E81" w:rsidP="002C7B3C">
      <w:pPr>
        <w:spacing w:after="60"/>
        <w:jc w:val="both"/>
        <w:rPr>
          <w:rFonts w:ascii="Arial" w:hAnsi="Arial" w:cs="Arial"/>
          <w:b/>
          <w:bCs/>
          <w:sz w:val="2"/>
          <w:szCs w:val="21"/>
          <w:lang w:val="en-US"/>
        </w:rPr>
      </w:pPr>
    </w:p>
    <w:p w14:paraId="5E2A0846" w14:textId="77777777" w:rsidR="00A80CE0" w:rsidRPr="00831E81" w:rsidRDefault="00A80CE0" w:rsidP="002C7B3C">
      <w:pPr>
        <w:spacing w:after="60"/>
        <w:jc w:val="both"/>
        <w:rPr>
          <w:rFonts w:ascii="Arial" w:eastAsia="MS Mincho" w:hAnsi="Arial"/>
          <w:b/>
          <w:sz w:val="2"/>
          <w:szCs w:val="24"/>
        </w:rPr>
      </w:pPr>
    </w:p>
    <w:p w14:paraId="481A452A" w14:textId="12E07162" w:rsidR="00797A90" w:rsidRDefault="00475FA8" w:rsidP="002C7B3C">
      <w:pPr>
        <w:spacing w:after="60"/>
        <w:jc w:val="both"/>
        <w:rPr>
          <w:rFonts w:ascii="Arial" w:hAnsi="Arial" w:cs="Arial"/>
          <w:b/>
          <w:bCs/>
        </w:rPr>
      </w:pPr>
      <w:r w:rsidRPr="009D3A14">
        <w:rPr>
          <w:rFonts w:ascii="Arial" w:hAnsi="Arial" w:cs="Arial"/>
          <w:b/>
          <w:bCs/>
        </w:rPr>
        <w:t xml:space="preserve">Observation </w:t>
      </w:r>
      <w:r>
        <w:rPr>
          <w:rFonts w:ascii="Arial" w:hAnsi="Arial" w:cs="Arial"/>
          <w:b/>
          <w:bCs/>
        </w:rPr>
        <w:t>2</w:t>
      </w:r>
      <w:r w:rsidRPr="009D3A14">
        <w:rPr>
          <w:rFonts w:ascii="Arial" w:hAnsi="Arial" w:cs="Arial"/>
          <w:b/>
          <w:bCs/>
        </w:rPr>
        <w:t xml:space="preserve">: In </w:t>
      </w:r>
      <w:r>
        <w:rPr>
          <w:rFonts w:ascii="Arial" w:hAnsi="Arial" w:cs="Arial"/>
          <w:b/>
          <w:bCs/>
        </w:rPr>
        <w:t xml:space="preserve">LEO-satellite based </w:t>
      </w:r>
      <w:r w:rsidRPr="009D3A14">
        <w:rPr>
          <w:rFonts w:ascii="Arial" w:hAnsi="Arial" w:cs="Arial"/>
          <w:b/>
          <w:bCs/>
        </w:rPr>
        <w:t>NTN,</w:t>
      </w:r>
      <w:r>
        <w:rPr>
          <w:rFonts w:ascii="Arial" w:hAnsi="Arial" w:cs="Arial"/>
          <w:b/>
          <w:bCs/>
        </w:rPr>
        <w:t xml:space="preserve"> satellites can estimate the target cell based for each UE based on </w:t>
      </w:r>
      <w:r w:rsidRPr="000D433A">
        <w:rPr>
          <w:rFonts w:ascii="Arial" w:hAnsi="Arial" w:cs="Arial"/>
          <w:b/>
          <w:bCs/>
        </w:rPr>
        <w:t>satellite’s speed, direction and height from the ground, instead of relying on UE’s measurement reports</w:t>
      </w:r>
      <w:r>
        <w:rPr>
          <w:rFonts w:ascii="Arial" w:hAnsi="Arial" w:cs="Arial"/>
          <w:b/>
          <w:bCs/>
        </w:rPr>
        <w:t>.</w:t>
      </w:r>
    </w:p>
    <w:p w14:paraId="4287AC1C" w14:textId="77777777" w:rsidR="00797A90" w:rsidRPr="00797A90" w:rsidRDefault="00797A90" w:rsidP="002C7B3C">
      <w:pPr>
        <w:spacing w:after="60"/>
        <w:jc w:val="both"/>
        <w:rPr>
          <w:rFonts w:ascii="Arial" w:hAnsi="Arial" w:cs="Arial"/>
          <w:b/>
          <w:bCs/>
          <w:sz w:val="6"/>
        </w:rPr>
      </w:pPr>
    </w:p>
    <w:p w14:paraId="5EC342A2" w14:textId="634C2316" w:rsidR="00475FA8" w:rsidRDefault="00475FA8" w:rsidP="002C7B3C">
      <w:pPr>
        <w:spacing w:after="60"/>
        <w:jc w:val="both"/>
        <w:rPr>
          <w:rFonts w:ascii="Arial" w:hAnsi="Arial" w:cs="Arial"/>
          <w:b/>
          <w:bCs/>
        </w:rPr>
      </w:pPr>
      <w:r w:rsidRPr="009D3A14">
        <w:rPr>
          <w:rFonts w:ascii="Arial" w:hAnsi="Arial" w:cs="Arial"/>
          <w:b/>
          <w:bCs/>
        </w:rPr>
        <w:lastRenderedPageBreak/>
        <w:t xml:space="preserve">Observation </w:t>
      </w:r>
      <w:r>
        <w:rPr>
          <w:rFonts w:ascii="Arial" w:hAnsi="Arial" w:cs="Arial"/>
          <w:b/>
          <w:bCs/>
        </w:rPr>
        <w:t>3</w:t>
      </w:r>
      <w:r w:rsidRPr="009D3A14">
        <w:rPr>
          <w:rFonts w:ascii="Arial" w:hAnsi="Arial" w:cs="Arial"/>
          <w:b/>
          <w:bCs/>
        </w:rPr>
        <w:t xml:space="preserve">: </w:t>
      </w:r>
      <w:r>
        <w:rPr>
          <w:rFonts w:ascii="Arial" w:hAnsi="Arial" w:cs="Arial"/>
          <w:b/>
          <w:bCs/>
        </w:rPr>
        <w:t>Measurement Report based traditional method of handover triggering might incur high delay and signalling overhead in LEO satellite</w:t>
      </w:r>
      <w:r w:rsidR="00DD620D">
        <w:rPr>
          <w:rFonts w:ascii="Arial" w:hAnsi="Arial" w:cs="Arial"/>
          <w:b/>
          <w:bCs/>
        </w:rPr>
        <w:t>-</w:t>
      </w:r>
      <w:r>
        <w:rPr>
          <w:rFonts w:ascii="Arial" w:hAnsi="Arial" w:cs="Arial"/>
          <w:b/>
          <w:bCs/>
        </w:rPr>
        <w:t>based NTN.</w:t>
      </w:r>
    </w:p>
    <w:p w14:paraId="4C047514" w14:textId="77777777" w:rsidR="00475FA8" w:rsidRPr="00475FA8" w:rsidRDefault="00475FA8" w:rsidP="002C7B3C">
      <w:pPr>
        <w:spacing w:after="60"/>
        <w:jc w:val="both"/>
        <w:rPr>
          <w:rFonts w:ascii="Arial" w:hAnsi="Arial" w:cs="Arial"/>
          <w:b/>
          <w:bCs/>
          <w:sz w:val="8"/>
        </w:rPr>
      </w:pPr>
    </w:p>
    <w:p w14:paraId="6D1152A5" w14:textId="155F8FA2" w:rsidR="00B765AD" w:rsidRDefault="00475FA8" w:rsidP="002C7B3C">
      <w:pPr>
        <w:spacing w:after="60"/>
        <w:jc w:val="both"/>
        <w:rPr>
          <w:rFonts w:ascii="Arial" w:eastAsia="MS Mincho" w:hAnsi="Arial"/>
          <w:b/>
          <w:szCs w:val="24"/>
        </w:rPr>
      </w:pPr>
      <w:r>
        <w:rPr>
          <w:rFonts w:ascii="Arial" w:hAnsi="Arial" w:cs="Arial"/>
          <w:b/>
          <w:bCs/>
        </w:rPr>
        <w:t>Proposal</w:t>
      </w:r>
      <w:r w:rsidRPr="009D3A14">
        <w:rPr>
          <w:rFonts w:ascii="Arial" w:hAnsi="Arial" w:cs="Arial"/>
          <w:b/>
          <w:bCs/>
        </w:rPr>
        <w:t xml:space="preserve"> 1: In NTN system, LEO satellites </w:t>
      </w:r>
      <w:r>
        <w:rPr>
          <w:rFonts w:ascii="Arial" w:hAnsi="Arial" w:cs="Arial"/>
          <w:b/>
          <w:bCs/>
        </w:rPr>
        <w:t>can group the UEs based on their locations and satellite’s movement (speed and direction) and subsequently group-cast RRC Connection Reconfiguration (Handover Command) message to the group of UEs</w:t>
      </w:r>
      <w:r w:rsidR="00831E81">
        <w:rPr>
          <w:rFonts w:ascii="Arial" w:hAnsi="Arial" w:cs="Arial"/>
          <w:b/>
          <w:bCs/>
        </w:rPr>
        <w:t>.</w:t>
      </w:r>
      <w:r w:rsidR="00045E6C">
        <w:rPr>
          <w:rFonts w:ascii="Arial" w:hAnsi="Arial" w:cs="Arial"/>
          <w:b/>
          <w:bCs/>
        </w:rPr>
        <w:t xml:space="preserve"> Group-based handover also includes broadcast handover, where all UEs under the coverage are included in a single group.</w:t>
      </w:r>
    </w:p>
    <w:p w14:paraId="4C9C66EC" w14:textId="77777777" w:rsidR="00B765AD" w:rsidRPr="00831E81" w:rsidRDefault="00B765AD" w:rsidP="002C7B3C">
      <w:pPr>
        <w:spacing w:after="60"/>
        <w:rPr>
          <w:rFonts w:ascii="Arial" w:eastAsia="MS Mincho" w:hAnsi="Arial"/>
          <w:b/>
          <w:sz w:val="2"/>
          <w:szCs w:val="24"/>
        </w:rPr>
      </w:pPr>
    </w:p>
    <w:p w14:paraId="08531DFE" w14:textId="77777777" w:rsidR="00A80CE0" w:rsidRDefault="00A80CE0" w:rsidP="002C7B3C">
      <w:pPr>
        <w:spacing w:after="60"/>
        <w:rPr>
          <w:rFonts w:ascii="Arial" w:eastAsia="MS Mincho" w:hAnsi="Arial"/>
          <w:b/>
          <w:sz w:val="8"/>
          <w:szCs w:val="24"/>
        </w:rPr>
      </w:pPr>
    </w:p>
    <w:p w14:paraId="38F137F5" w14:textId="4EFFF8A3" w:rsidR="00831E81" w:rsidRDefault="00475FA8" w:rsidP="002C7B3C">
      <w:pPr>
        <w:spacing w:after="60"/>
        <w:rPr>
          <w:rFonts w:ascii="Arial" w:eastAsia="MS Mincho" w:hAnsi="Arial"/>
          <w:b/>
          <w:sz w:val="8"/>
          <w:szCs w:val="24"/>
        </w:rPr>
      </w:pPr>
      <w:r w:rsidRPr="009D3A14">
        <w:rPr>
          <w:rFonts w:ascii="Arial" w:hAnsi="Arial" w:cs="Arial"/>
          <w:b/>
          <w:bCs/>
        </w:rPr>
        <w:t xml:space="preserve">Observation </w:t>
      </w:r>
      <w:r>
        <w:rPr>
          <w:rFonts w:ascii="Arial" w:hAnsi="Arial" w:cs="Arial"/>
          <w:b/>
          <w:bCs/>
        </w:rPr>
        <w:t>4</w:t>
      </w:r>
      <w:r w:rsidRPr="009D3A14">
        <w:rPr>
          <w:rFonts w:ascii="Arial" w:hAnsi="Arial" w:cs="Arial"/>
          <w:b/>
          <w:bCs/>
        </w:rPr>
        <w:t>:</w:t>
      </w:r>
      <w:r>
        <w:rPr>
          <w:rFonts w:ascii="Arial" w:hAnsi="Arial" w:cs="Arial"/>
          <w:b/>
          <w:bCs/>
        </w:rPr>
        <w:t xml:space="preserve"> Group-based Handover Command message transmission can generate a huge Random </w:t>
      </w:r>
      <w:r w:rsidR="008636E3">
        <w:rPr>
          <w:rFonts w:ascii="Arial" w:hAnsi="Arial" w:cs="Arial"/>
          <w:b/>
          <w:bCs/>
        </w:rPr>
        <w:t>A</w:t>
      </w:r>
      <w:r>
        <w:rPr>
          <w:rFonts w:ascii="Arial" w:hAnsi="Arial" w:cs="Arial"/>
          <w:b/>
          <w:bCs/>
        </w:rPr>
        <w:t>ccess storm, thus resulting in enormous RACH collisions.</w:t>
      </w:r>
    </w:p>
    <w:p w14:paraId="18FC7EF5" w14:textId="77777777" w:rsidR="00831E81" w:rsidRPr="007174A4" w:rsidRDefault="00831E81" w:rsidP="002C7B3C">
      <w:pPr>
        <w:spacing w:after="60"/>
        <w:rPr>
          <w:rFonts w:ascii="Arial" w:eastAsia="MS Mincho" w:hAnsi="Arial"/>
          <w:b/>
          <w:sz w:val="8"/>
          <w:szCs w:val="24"/>
        </w:rPr>
      </w:pPr>
    </w:p>
    <w:p w14:paraId="32E7BCC4" w14:textId="020907D9" w:rsidR="00DE2936" w:rsidRDefault="00831E81" w:rsidP="002C7B3C">
      <w:pPr>
        <w:jc w:val="both"/>
        <w:rPr>
          <w:rFonts w:ascii="Arial" w:hAnsi="Arial" w:cs="Arial"/>
          <w:b/>
          <w:bCs/>
        </w:rPr>
      </w:pPr>
      <w:r>
        <w:rPr>
          <w:rFonts w:ascii="Arial" w:hAnsi="Arial" w:cs="Arial"/>
          <w:b/>
          <w:bCs/>
        </w:rPr>
        <w:t>Proposal</w:t>
      </w:r>
      <w:r w:rsidRPr="009D3A14">
        <w:rPr>
          <w:rFonts w:ascii="Arial" w:hAnsi="Arial" w:cs="Arial"/>
          <w:b/>
          <w:bCs/>
        </w:rPr>
        <w:t xml:space="preserve"> </w:t>
      </w:r>
      <w:r>
        <w:rPr>
          <w:rFonts w:ascii="Arial" w:hAnsi="Arial" w:cs="Arial"/>
          <w:b/>
          <w:bCs/>
        </w:rPr>
        <w:t>2</w:t>
      </w:r>
      <w:r w:rsidRPr="009D3A14">
        <w:rPr>
          <w:rFonts w:ascii="Arial" w:hAnsi="Arial" w:cs="Arial"/>
          <w:b/>
          <w:bCs/>
        </w:rPr>
        <w:t xml:space="preserve">: </w:t>
      </w:r>
      <w:r>
        <w:rPr>
          <w:rFonts w:ascii="Arial" w:hAnsi="Arial" w:cs="Arial"/>
          <w:b/>
          <w:bCs/>
        </w:rPr>
        <w:t xml:space="preserve">In order to mitigate </w:t>
      </w:r>
      <w:r w:rsidR="00DE2936">
        <w:rPr>
          <w:rFonts w:ascii="Arial" w:hAnsi="Arial" w:cs="Arial"/>
          <w:b/>
          <w:bCs/>
        </w:rPr>
        <w:t>excessive</w:t>
      </w:r>
      <w:r>
        <w:rPr>
          <w:rFonts w:ascii="Arial" w:hAnsi="Arial" w:cs="Arial"/>
          <w:b/>
          <w:bCs/>
        </w:rPr>
        <w:t xml:space="preserve"> RACH collisions, resulting from </w:t>
      </w:r>
      <w:r w:rsidR="00DB7A7E">
        <w:rPr>
          <w:rFonts w:ascii="Arial" w:hAnsi="Arial" w:cs="Arial"/>
          <w:b/>
          <w:bCs/>
        </w:rPr>
        <w:t xml:space="preserve">group-based </w:t>
      </w:r>
      <w:r>
        <w:rPr>
          <w:rFonts w:ascii="Arial" w:hAnsi="Arial" w:cs="Arial"/>
          <w:b/>
          <w:bCs/>
        </w:rPr>
        <w:t xml:space="preserve">Handover Command </w:t>
      </w:r>
      <w:r w:rsidR="00DB7A7E">
        <w:rPr>
          <w:rFonts w:ascii="Arial" w:hAnsi="Arial" w:cs="Arial"/>
          <w:b/>
          <w:bCs/>
        </w:rPr>
        <w:t>(RRC) message</w:t>
      </w:r>
      <w:r>
        <w:rPr>
          <w:rFonts w:ascii="Arial" w:hAnsi="Arial" w:cs="Arial"/>
          <w:b/>
          <w:bCs/>
        </w:rPr>
        <w:t xml:space="preserve">, </w:t>
      </w:r>
      <w:r w:rsidRPr="009D3A14">
        <w:rPr>
          <w:rFonts w:ascii="Arial" w:hAnsi="Arial" w:cs="Arial"/>
          <w:b/>
          <w:bCs/>
        </w:rPr>
        <w:t xml:space="preserve">LEO satellites </w:t>
      </w:r>
      <w:r>
        <w:rPr>
          <w:rFonts w:ascii="Arial" w:hAnsi="Arial" w:cs="Arial"/>
          <w:b/>
          <w:bCs/>
        </w:rPr>
        <w:t>can provide CFRA for all the UEs</w:t>
      </w:r>
      <w:r w:rsidR="00DB7A7E">
        <w:rPr>
          <w:rFonts w:ascii="Arial" w:hAnsi="Arial" w:cs="Arial"/>
          <w:b/>
          <w:bCs/>
        </w:rPr>
        <w:t xml:space="preserve"> in the group</w:t>
      </w:r>
      <w:r>
        <w:rPr>
          <w:rFonts w:ascii="Arial" w:hAnsi="Arial" w:cs="Arial"/>
          <w:b/>
          <w:bCs/>
        </w:rPr>
        <w:t xml:space="preserve">. </w:t>
      </w:r>
    </w:p>
    <w:p w14:paraId="61035199" w14:textId="575E5144" w:rsidR="00475FA8" w:rsidRDefault="00475FA8" w:rsidP="002C7B3C">
      <w:pPr>
        <w:jc w:val="both"/>
        <w:rPr>
          <w:rFonts w:ascii="Arial" w:hAnsi="Arial" w:cs="Arial"/>
          <w:b/>
          <w:bCs/>
        </w:rPr>
      </w:pPr>
      <w:r w:rsidRPr="00D21DDA">
        <w:rPr>
          <w:rFonts w:ascii="Arial" w:hAnsi="Arial" w:cs="Arial"/>
          <w:b/>
          <w:bCs/>
        </w:rPr>
        <w:t xml:space="preserve">Observation </w:t>
      </w:r>
      <w:r>
        <w:rPr>
          <w:rFonts w:ascii="Arial" w:hAnsi="Arial" w:cs="Arial"/>
          <w:b/>
          <w:bCs/>
        </w:rPr>
        <w:t>5</w:t>
      </w:r>
      <w:r w:rsidRPr="00D21DDA">
        <w:rPr>
          <w:rFonts w:ascii="Arial" w:hAnsi="Arial" w:cs="Arial"/>
          <w:b/>
          <w:bCs/>
        </w:rPr>
        <w:t>: However, provid</w:t>
      </w:r>
      <w:r>
        <w:rPr>
          <w:rFonts w:ascii="Arial" w:hAnsi="Arial" w:cs="Arial"/>
          <w:b/>
          <w:bCs/>
        </w:rPr>
        <w:t>ing</w:t>
      </w:r>
      <w:r w:rsidRPr="00D21DDA">
        <w:rPr>
          <w:rFonts w:ascii="Arial" w:hAnsi="Arial" w:cs="Arial"/>
          <w:b/>
          <w:bCs/>
        </w:rPr>
        <w:t xml:space="preserve"> CFRA</w:t>
      </w:r>
      <w:r>
        <w:rPr>
          <w:rFonts w:ascii="Arial" w:hAnsi="Arial" w:cs="Arial"/>
          <w:b/>
          <w:bCs/>
        </w:rPr>
        <w:t xml:space="preserve"> to all UEs may not be possible</w:t>
      </w:r>
      <w:r w:rsidRPr="00D21DDA">
        <w:rPr>
          <w:rFonts w:ascii="Arial" w:hAnsi="Arial" w:cs="Arial"/>
          <w:b/>
          <w:bCs/>
        </w:rPr>
        <w:t xml:space="preserve"> when NTN is heavily loaded with many UEs.</w:t>
      </w:r>
    </w:p>
    <w:p w14:paraId="07031204" w14:textId="5E7423D2" w:rsidR="00831E81" w:rsidRDefault="00475FA8" w:rsidP="002C7B3C">
      <w:pPr>
        <w:jc w:val="both"/>
        <w:rPr>
          <w:rFonts w:ascii="Arial" w:hAnsi="Arial" w:cs="Arial"/>
          <w:bCs/>
        </w:rPr>
      </w:pPr>
      <w:r>
        <w:rPr>
          <w:rFonts w:ascii="Arial" w:hAnsi="Arial" w:cs="Arial"/>
          <w:b/>
          <w:bCs/>
        </w:rPr>
        <w:t>Proposal</w:t>
      </w:r>
      <w:r w:rsidRPr="009D3A14">
        <w:rPr>
          <w:rFonts w:ascii="Arial" w:hAnsi="Arial" w:cs="Arial"/>
          <w:b/>
          <w:bCs/>
        </w:rPr>
        <w:t xml:space="preserve"> </w:t>
      </w:r>
      <w:r>
        <w:rPr>
          <w:rFonts w:ascii="Arial" w:hAnsi="Arial" w:cs="Arial"/>
          <w:b/>
          <w:bCs/>
        </w:rPr>
        <w:t>3</w:t>
      </w:r>
      <w:r w:rsidRPr="009D3A14">
        <w:rPr>
          <w:rFonts w:ascii="Arial" w:hAnsi="Arial" w:cs="Arial"/>
          <w:b/>
          <w:bCs/>
        </w:rPr>
        <w:t>:</w:t>
      </w:r>
      <w:r w:rsidRPr="00ED5950">
        <w:rPr>
          <w:rFonts w:ascii="Arial" w:hAnsi="Arial" w:cs="Arial"/>
          <w:b/>
          <w:bCs/>
        </w:rPr>
        <w:t xml:space="preserve"> </w:t>
      </w:r>
      <w:r w:rsidR="00995A6E">
        <w:rPr>
          <w:rFonts w:ascii="Arial" w:hAnsi="Arial" w:cs="Arial"/>
          <w:b/>
          <w:bCs/>
        </w:rPr>
        <w:t xml:space="preserve">NTN </w:t>
      </w:r>
      <w:r>
        <w:rPr>
          <w:rFonts w:ascii="Arial" w:hAnsi="Arial" w:cs="Arial"/>
          <w:b/>
          <w:bCs/>
        </w:rPr>
        <w:t>gNB</w:t>
      </w:r>
      <w:r w:rsidR="00995A6E">
        <w:rPr>
          <w:rFonts w:ascii="Arial" w:hAnsi="Arial" w:cs="Arial"/>
          <w:b/>
          <w:bCs/>
        </w:rPr>
        <w:t>s</w:t>
      </w:r>
      <w:r>
        <w:rPr>
          <w:rFonts w:ascii="Arial" w:hAnsi="Arial" w:cs="Arial"/>
          <w:b/>
          <w:bCs/>
        </w:rPr>
        <w:t xml:space="preserve"> can include</w:t>
      </w:r>
      <w:r w:rsidRPr="00ED5950">
        <w:rPr>
          <w:rFonts w:ascii="Arial" w:hAnsi="Arial" w:cs="Arial"/>
          <w:b/>
          <w:bCs/>
        </w:rPr>
        <w:t xml:space="preserve"> a</w:t>
      </w:r>
      <w:r>
        <w:rPr>
          <w:rFonts w:ascii="Arial" w:hAnsi="Arial" w:cs="Arial"/>
          <w:b/>
          <w:bCs/>
        </w:rPr>
        <w:t>n</w:t>
      </w:r>
      <w:r w:rsidRPr="00ED5950">
        <w:rPr>
          <w:rFonts w:ascii="Arial" w:hAnsi="Arial" w:cs="Arial"/>
          <w:b/>
          <w:bCs/>
        </w:rPr>
        <w:t xml:space="preserve"> interval (similar to contention window) in the Handover Command message</w:t>
      </w:r>
      <w:r>
        <w:rPr>
          <w:rFonts w:ascii="Arial" w:hAnsi="Arial" w:cs="Arial"/>
          <w:b/>
          <w:bCs/>
        </w:rPr>
        <w:t>.</w:t>
      </w:r>
      <w:r w:rsidRPr="00ED5950">
        <w:rPr>
          <w:rFonts w:ascii="Arial" w:hAnsi="Arial" w:cs="Arial"/>
          <w:b/>
          <w:bCs/>
        </w:rPr>
        <w:t xml:space="preserve"> </w:t>
      </w:r>
      <w:r>
        <w:rPr>
          <w:rFonts w:ascii="Arial" w:hAnsi="Arial" w:cs="Arial"/>
          <w:b/>
          <w:bCs/>
        </w:rPr>
        <w:t xml:space="preserve">For avoiding the RACH collisions, arising from Group-Handover, </w:t>
      </w:r>
      <w:r w:rsidRPr="00ED5950">
        <w:rPr>
          <w:rFonts w:ascii="Arial" w:hAnsi="Arial" w:cs="Arial"/>
          <w:b/>
          <w:bCs/>
        </w:rPr>
        <w:t xml:space="preserve">UEs </w:t>
      </w:r>
      <w:r>
        <w:rPr>
          <w:rFonts w:ascii="Arial" w:hAnsi="Arial" w:cs="Arial"/>
          <w:b/>
          <w:bCs/>
        </w:rPr>
        <w:t xml:space="preserve">will first </w:t>
      </w:r>
      <w:r w:rsidRPr="00ED5950">
        <w:rPr>
          <w:rFonts w:ascii="Arial" w:hAnsi="Arial" w:cs="Arial"/>
          <w:b/>
          <w:bCs/>
        </w:rPr>
        <w:t>backoff</w:t>
      </w:r>
      <w:r>
        <w:rPr>
          <w:rFonts w:ascii="Arial" w:hAnsi="Arial" w:cs="Arial"/>
          <w:b/>
          <w:bCs/>
        </w:rPr>
        <w:t xml:space="preserve">, by generating a random number between zero and the interval, </w:t>
      </w:r>
      <w:r w:rsidRPr="00ED5950">
        <w:rPr>
          <w:rFonts w:ascii="Arial" w:hAnsi="Arial" w:cs="Arial"/>
          <w:b/>
          <w:bCs/>
        </w:rPr>
        <w:t>before initiating the random access</w:t>
      </w:r>
      <w:r w:rsidR="00831E81">
        <w:rPr>
          <w:rFonts w:ascii="Arial" w:hAnsi="Arial" w:cs="Arial"/>
          <w:bCs/>
        </w:rPr>
        <w:t>.</w:t>
      </w:r>
    </w:p>
    <w:p w14:paraId="7B6ADDA8" w14:textId="2AE9F8CD" w:rsidR="00475FA8" w:rsidRDefault="00475FA8" w:rsidP="002C7B3C">
      <w:pPr>
        <w:jc w:val="both"/>
        <w:rPr>
          <w:rFonts w:ascii="Arial" w:hAnsi="Arial" w:cs="Arial"/>
          <w:b/>
          <w:bCs/>
        </w:rPr>
      </w:pPr>
      <w:r>
        <w:rPr>
          <w:rFonts w:ascii="Arial" w:hAnsi="Arial" w:cs="Arial"/>
          <w:b/>
          <w:bCs/>
        </w:rPr>
        <w:t>Proposal</w:t>
      </w:r>
      <w:r w:rsidRPr="009D3A14">
        <w:rPr>
          <w:rFonts w:ascii="Arial" w:hAnsi="Arial" w:cs="Arial"/>
          <w:b/>
          <w:bCs/>
        </w:rPr>
        <w:t xml:space="preserve"> </w:t>
      </w:r>
      <w:r>
        <w:rPr>
          <w:rFonts w:ascii="Arial" w:hAnsi="Arial" w:cs="Arial"/>
          <w:b/>
          <w:bCs/>
        </w:rPr>
        <w:t>4</w:t>
      </w:r>
      <w:r w:rsidRPr="009D3A14">
        <w:rPr>
          <w:rFonts w:ascii="Arial" w:hAnsi="Arial" w:cs="Arial"/>
          <w:b/>
          <w:bCs/>
        </w:rPr>
        <w:t>:</w:t>
      </w:r>
      <w:r w:rsidRPr="00ED5950">
        <w:rPr>
          <w:rFonts w:ascii="Arial" w:hAnsi="Arial" w:cs="Arial"/>
          <w:b/>
          <w:bCs/>
        </w:rPr>
        <w:t xml:space="preserve"> </w:t>
      </w:r>
      <w:r>
        <w:rPr>
          <w:rFonts w:ascii="Arial" w:hAnsi="Arial" w:cs="Arial"/>
          <w:b/>
          <w:bCs/>
        </w:rPr>
        <w:t>LEO NTN can group-cast Conditional Handover Command message to the UEs in the group.</w:t>
      </w:r>
    </w:p>
    <w:p w14:paraId="7A211ACE" w14:textId="77777777" w:rsidR="00475FA8" w:rsidRDefault="00475FA8" w:rsidP="00475FA8">
      <w:pPr>
        <w:jc w:val="both"/>
        <w:rPr>
          <w:rFonts w:ascii="Arial" w:hAnsi="Arial" w:cs="Arial"/>
          <w:b/>
          <w:bCs/>
        </w:rPr>
      </w:pPr>
      <w:r w:rsidRPr="00D21DDA">
        <w:rPr>
          <w:rFonts w:ascii="Arial" w:hAnsi="Arial" w:cs="Arial"/>
          <w:b/>
          <w:bCs/>
        </w:rPr>
        <w:t xml:space="preserve">Observation </w:t>
      </w:r>
      <w:r>
        <w:rPr>
          <w:rFonts w:ascii="Arial" w:hAnsi="Arial" w:cs="Arial"/>
          <w:b/>
          <w:bCs/>
        </w:rPr>
        <w:t>6</w:t>
      </w:r>
      <w:r w:rsidRPr="00D21DDA">
        <w:rPr>
          <w:rFonts w:ascii="Arial" w:hAnsi="Arial" w:cs="Arial"/>
          <w:b/>
          <w:bCs/>
        </w:rPr>
        <w:t>:</w:t>
      </w:r>
      <w:r>
        <w:rPr>
          <w:rFonts w:ascii="Arial" w:hAnsi="Arial" w:cs="Arial"/>
          <w:b/>
          <w:bCs/>
        </w:rPr>
        <w:t xml:space="preserve"> RAN2 has identified</w:t>
      </w:r>
      <w:r w:rsidRPr="00D21DDA">
        <w:rPr>
          <w:rFonts w:ascii="Arial" w:hAnsi="Arial" w:cs="Arial"/>
          <w:b/>
          <w:bCs/>
        </w:rPr>
        <w:t xml:space="preserve"> </w:t>
      </w:r>
      <w:r>
        <w:rPr>
          <w:rFonts w:ascii="Arial" w:hAnsi="Arial" w:cs="Arial"/>
          <w:b/>
          <w:bCs/>
        </w:rPr>
        <w:t>2-step RACH for reducing RACH overhead and delay.</w:t>
      </w:r>
    </w:p>
    <w:p w14:paraId="1D9B47A4" w14:textId="3C19BAF0" w:rsidR="00831E81" w:rsidRDefault="00475FA8" w:rsidP="00475FA8">
      <w:pPr>
        <w:jc w:val="both"/>
        <w:rPr>
          <w:rFonts w:ascii="Arial" w:hAnsi="Arial" w:cs="Arial"/>
          <w:b/>
          <w:bCs/>
        </w:rPr>
      </w:pPr>
      <w:r>
        <w:rPr>
          <w:rFonts w:ascii="Arial" w:hAnsi="Arial" w:cs="Arial"/>
          <w:b/>
          <w:bCs/>
        </w:rPr>
        <w:t xml:space="preserve">Proposal 5: </w:t>
      </w:r>
      <w:r w:rsidRPr="00BF1115">
        <w:rPr>
          <w:rFonts w:ascii="Arial" w:hAnsi="Arial" w:cs="Arial"/>
          <w:b/>
          <w:bCs/>
        </w:rPr>
        <w:t>RAN2 will use the agreements of 2-step RACH WI</w:t>
      </w:r>
      <w:r>
        <w:rPr>
          <w:rFonts w:ascii="Arial" w:hAnsi="Arial" w:cs="Arial"/>
          <w:b/>
          <w:bCs/>
        </w:rPr>
        <w:t xml:space="preserve"> </w:t>
      </w:r>
      <w:r w:rsidRPr="00BF1115">
        <w:rPr>
          <w:rFonts w:ascii="Arial" w:hAnsi="Arial" w:cs="Arial"/>
          <w:b/>
          <w:bCs/>
        </w:rPr>
        <w:t xml:space="preserve">as the </w:t>
      </w:r>
      <w:r w:rsidR="009322F8" w:rsidRPr="00BF1115">
        <w:rPr>
          <w:rFonts w:ascii="Arial" w:hAnsi="Arial" w:cs="Arial"/>
          <w:b/>
          <w:bCs/>
        </w:rPr>
        <w:t>baseline and</w:t>
      </w:r>
      <w:r w:rsidRPr="00BF1115">
        <w:rPr>
          <w:rFonts w:ascii="Arial" w:hAnsi="Arial" w:cs="Arial"/>
          <w:b/>
          <w:bCs/>
        </w:rPr>
        <w:t xml:space="preserve"> will further study to apply it over the UE-groups in NTN.</w:t>
      </w:r>
    </w:p>
    <w:p w14:paraId="77A9E0AB" w14:textId="29142E7D" w:rsidR="00475FA8" w:rsidRDefault="00475FA8" w:rsidP="00475FA8">
      <w:pPr>
        <w:jc w:val="both"/>
        <w:rPr>
          <w:rFonts w:ascii="Arial" w:hAnsi="Arial" w:cs="Arial"/>
          <w:bCs/>
        </w:rPr>
      </w:pPr>
      <w:r>
        <w:rPr>
          <w:rFonts w:ascii="Arial" w:hAnsi="Arial" w:cs="Arial"/>
          <w:b/>
          <w:bCs/>
        </w:rPr>
        <w:t>Proposal 6:  UEs, having low mobility and no UL data, can apply</w:t>
      </w:r>
      <w:r w:rsidRPr="009B33A4">
        <w:rPr>
          <w:rFonts w:ascii="Arial" w:hAnsi="Arial" w:cs="Arial"/>
          <w:b/>
          <w:bCs/>
        </w:rPr>
        <w:t xml:space="preserve"> the </w:t>
      </w:r>
      <w:r>
        <w:rPr>
          <w:rFonts w:ascii="Arial" w:hAnsi="Arial" w:cs="Arial"/>
          <w:b/>
          <w:bCs/>
        </w:rPr>
        <w:t>reconfiguration, transmitted by gNB</w:t>
      </w:r>
      <w:r w:rsidRPr="009B33A4">
        <w:rPr>
          <w:rFonts w:ascii="Arial" w:hAnsi="Arial" w:cs="Arial"/>
          <w:b/>
          <w:bCs/>
        </w:rPr>
        <w:t xml:space="preserve"> in the DL Group </w:t>
      </w:r>
      <w:r>
        <w:rPr>
          <w:rFonts w:ascii="Arial" w:hAnsi="Arial" w:cs="Arial"/>
          <w:b/>
          <w:bCs/>
        </w:rPr>
        <w:t>Handover (RRC)</w:t>
      </w:r>
      <w:r w:rsidRPr="009B33A4">
        <w:rPr>
          <w:rFonts w:ascii="Arial" w:hAnsi="Arial" w:cs="Arial"/>
          <w:b/>
          <w:bCs/>
        </w:rPr>
        <w:t xml:space="preserve"> message</w:t>
      </w:r>
      <w:r>
        <w:rPr>
          <w:rFonts w:ascii="Arial" w:hAnsi="Arial" w:cs="Arial"/>
          <w:b/>
          <w:bCs/>
        </w:rPr>
        <w:t>,</w:t>
      </w:r>
      <w:r w:rsidRPr="009B33A4">
        <w:rPr>
          <w:rFonts w:ascii="Arial" w:hAnsi="Arial" w:cs="Arial"/>
          <w:b/>
          <w:bCs/>
        </w:rPr>
        <w:t xml:space="preserve"> without performing a subsequent </w:t>
      </w:r>
      <w:r>
        <w:rPr>
          <w:rFonts w:ascii="Arial" w:hAnsi="Arial" w:cs="Arial"/>
          <w:b/>
          <w:bCs/>
        </w:rPr>
        <w:t xml:space="preserve">UL </w:t>
      </w:r>
      <w:r w:rsidRPr="009B33A4">
        <w:rPr>
          <w:rFonts w:ascii="Arial" w:hAnsi="Arial" w:cs="Arial"/>
          <w:b/>
          <w:bCs/>
        </w:rPr>
        <w:t>access (</w:t>
      </w:r>
      <w:r>
        <w:rPr>
          <w:rFonts w:ascii="Arial" w:hAnsi="Arial" w:cs="Arial"/>
          <w:b/>
          <w:bCs/>
        </w:rPr>
        <w:t xml:space="preserve">e.g. </w:t>
      </w:r>
      <w:r w:rsidRPr="009B33A4">
        <w:rPr>
          <w:rFonts w:ascii="Arial" w:hAnsi="Arial" w:cs="Arial"/>
          <w:b/>
          <w:bCs/>
        </w:rPr>
        <w:t>RACH</w:t>
      </w:r>
      <w:r>
        <w:rPr>
          <w:rFonts w:ascii="Arial" w:hAnsi="Arial" w:cs="Arial"/>
          <w:b/>
          <w:bCs/>
        </w:rPr>
        <w:t xml:space="preserve"> / HO Complete</w:t>
      </w:r>
      <w:r w:rsidRPr="009B33A4">
        <w:rPr>
          <w:rFonts w:ascii="Arial" w:hAnsi="Arial" w:cs="Arial"/>
          <w:b/>
          <w:bCs/>
        </w:rPr>
        <w:t>)</w:t>
      </w:r>
      <w:r>
        <w:rPr>
          <w:rFonts w:ascii="Arial" w:hAnsi="Arial" w:cs="Arial"/>
          <w:b/>
          <w:bCs/>
        </w:rPr>
        <w:t xml:space="preserve">. This will significantly reduce the signalling load associated with frequent handovers. </w:t>
      </w:r>
    </w:p>
    <w:p w14:paraId="7C3AD27C" w14:textId="2A02CB49" w:rsidR="00475FA8" w:rsidRDefault="00475FA8" w:rsidP="00475FA8">
      <w:pPr>
        <w:jc w:val="both"/>
        <w:rPr>
          <w:rFonts w:ascii="Arial" w:hAnsi="Arial" w:cs="Arial"/>
          <w:b/>
          <w:bCs/>
        </w:rPr>
      </w:pPr>
      <w:r>
        <w:rPr>
          <w:rFonts w:ascii="Arial" w:hAnsi="Arial" w:cs="Arial"/>
          <w:b/>
          <w:bCs/>
        </w:rPr>
        <w:t>Proposal 7: Group-based handover and autonomous reconfiguration will not be applied to UEs having high mobility (e.g.</w:t>
      </w:r>
      <w:r w:rsidR="00045E6C">
        <w:rPr>
          <w:rFonts w:ascii="Arial" w:hAnsi="Arial" w:cs="Arial"/>
          <w:b/>
          <w:bCs/>
        </w:rPr>
        <w:t>,</w:t>
      </w:r>
      <w:r>
        <w:rPr>
          <w:rFonts w:ascii="Arial" w:hAnsi="Arial" w:cs="Arial"/>
          <w:b/>
          <w:bCs/>
        </w:rPr>
        <w:t xml:space="preserve"> aeroplane UEs)</w:t>
      </w:r>
      <w:r w:rsidR="008A6BE0">
        <w:rPr>
          <w:rFonts w:ascii="Arial" w:hAnsi="Arial" w:cs="Arial"/>
          <w:b/>
          <w:bCs/>
        </w:rPr>
        <w:t>.</w:t>
      </w:r>
    </w:p>
    <w:p w14:paraId="78EE6112" w14:textId="76AEEF0C" w:rsidR="00B13E11" w:rsidRDefault="00B13E11" w:rsidP="00B13E11">
      <w:pPr>
        <w:jc w:val="both"/>
        <w:rPr>
          <w:rFonts w:ascii="Arial" w:hAnsi="Arial" w:cs="Arial"/>
          <w:bCs/>
        </w:rPr>
      </w:pPr>
      <w:r w:rsidRPr="00320B82">
        <w:rPr>
          <w:rFonts w:ascii="Arial" w:hAnsi="Arial" w:cs="Arial"/>
          <w:b/>
          <w:bCs/>
        </w:rPr>
        <w:t xml:space="preserve">Proposal </w:t>
      </w:r>
      <w:r>
        <w:rPr>
          <w:rFonts w:ascii="Arial" w:hAnsi="Arial" w:cs="Arial"/>
          <w:b/>
          <w:bCs/>
        </w:rPr>
        <w:t>8</w:t>
      </w:r>
      <w:r>
        <w:rPr>
          <w:rFonts w:ascii="Arial" w:hAnsi="Arial" w:cs="Arial"/>
          <w:bCs/>
        </w:rPr>
        <w:t xml:space="preserve">: </w:t>
      </w:r>
      <w:r>
        <w:rPr>
          <w:rFonts w:ascii="Arial" w:hAnsi="Arial" w:cs="Arial"/>
          <w:b/>
          <w:bCs/>
        </w:rPr>
        <w:t xml:space="preserve">LEO satellites </w:t>
      </w:r>
      <w:r w:rsidR="00C47943">
        <w:rPr>
          <w:rFonts w:ascii="Arial" w:hAnsi="Arial" w:cs="Arial"/>
          <w:b/>
          <w:bCs/>
        </w:rPr>
        <w:t>can</w:t>
      </w:r>
      <w:r w:rsidRPr="00CB1183">
        <w:rPr>
          <w:rFonts w:ascii="Arial" w:hAnsi="Arial" w:cs="Arial"/>
          <w:b/>
          <w:bCs/>
        </w:rPr>
        <w:t xml:space="preserve"> estimate the time or SFN of the subsequent handover events and inform the UE about this time by including it in the Handover Command message.</w:t>
      </w:r>
    </w:p>
    <w:p w14:paraId="6C0ED7FD" w14:textId="3C4FEFB1" w:rsidR="00B13E11" w:rsidRDefault="00B13E11" w:rsidP="00B13E11">
      <w:pPr>
        <w:jc w:val="both"/>
        <w:rPr>
          <w:rFonts w:ascii="Arial" w:hAnsi="Arial" w:cs="Arial"/>
          <w:b/>
          <w:bCs/>
        </w:rPr>
      </w:pPr>
      <w:r w:rsidRPr="00320B82">
        <w:rPr>
          <w:rFonts w:ascii="Arial" w:hAnsi="Arial" w:cs="Arial"/>
          <w:b/>
          <w:bCs/>
        </w:rPr>
        <w:t xml:space="preserve">Proposal </w:t>
      </w:r>
      <w:r>
        <w:rPr>
          <w:rFonts w:ascii="Arial" w:hAnsi="Arial" w:cs="Arial"/>
          <w:b/>
          <w:bCs/>
        </w:rPr>
        <w:t>9</w:t>
      </w:r>
      <w:r>
        <w:rPr>
          <w:rFonts w:ascii="Arial" w:hAnsi="Arial" w:cs="Arial"/>
          <w:bCs/>
        </w:rPr>
        <w:t xml:space="preserve">: </w:t>
      </w:r>
      <w:r w:rsidRPr="00CB1183">
        <w:rPr>
          <w:rFonts w:ascii="Arial" w:hAnsi="Arial" w:cs="Arial"/>
          <w:b/>
          <w:bCs/>
        </w:rPr>
        <w:t xml:space="preserve">UEs </w:t>
      </w:r>
      <w:r>
        <w:rPr>
          <w:rFonts w:ascii="Arial" w:hAnsi="Arial" w:cs="Arial"/>
          <w:b/>
          <w:bCs/>
        </w:rPr>
        <w:t xml:space="preserve">with GNSS capability </w:t>
      </w:r>
      <w:r w:rsidRPr="00CB1183">
        <w:rPr>
          <w:rFonts w:ascii="Arial" w:hAnsi="Arial" w:cs="Arial"/>
          <w:b/>
          <w:bCs/>
        </w:rPr>
        <w:t xml:space="preserve">use </w:t>
      </w:r>
      <w:r>
        <w:rPr>
          <w:rFonts w:ascii="Arial" w:hAnsi="Arial" w:cs="Arial"/>
          <w:b/>
          <w:bCs/>
        </w:rPr>
        <w:t>their</w:t>
      </w:r>
      <w:r w:rsidRPr="00CB1183">
        <w:rPr>
          <w:rFonts w:ascii="Arial" w:hAnsi="Arial" w:cs="Arial"/>
          <w:b/>
          <w:bCs/>
        </w:rPr>
        <w:t xml:space="preserve"> location</w:t>
      </w:r>
      <w:r>
        <w:rPr>
          <w:rFonts w:ascii="Arial" w:hAnsi="Arial" w:cs="Arial"/>
          <w:b/>
          <w:bCs/>
        </w:rPr>
        <w:t xml:space="preserve"> information</w:t>
      </w:r>
      <w:r w:rsidRPr="00CB1183">
        <w:rPr>
          <w:rFonts w:ascii="Arial" w:hAnsi="Arial" w:cs="Arial"/>
          <w:b/>
          <w:bCs/>
        </w:rPr>
        <w:t xml:space="preserve">, </w:t>
      </w:r>
      <w:r>
        <w:rPr>
          <w:rFonts w:ascii="Arial" w:hAnsi="Arial" w:cs="Arial"/>
          <w:b/>
          <w:bCs/>
        </w:rPr>
        <w:t xml:space="preserve">LEO </w:t>
      </w:r>
      <w:r w:rsidRPr="00CB1183">
        <w:rPr>
          <w:rFonts w:ascii="Arial" w:hAnsi="Arial" w:cs="Arial"/>
          <w:b/>
          <w:bCs/>
        </w:rPr>
        <w:t xml:space="preserve">satellite’s </w:t>
      </w:r>
      <w:r>
        <w:rPr>
          <w:rFonts w:ascii="Arial" w:hAnsi="Arial" w:cs="Arial"/>
          <w:b/>
          <w:bCs/>
        </w:rPr>
        <w:t>ephemeris (</w:t>
      </w:r>
      <w:r w:rsidRPr="00CB1183">
        <w:rPr>
          <w:rFonts w:ascii="Arial" w:hAnsi="Arial" w:cs="Arial"/>
          <w:b/>
          <w:bCs/>
        </w:rPr>
        <w:t>speed and beam-spot sizes</w:t>
      </w:r>
      <w:r>
        <w:rPr>
          <w:rFonts w:ascii="Arial" w:hAnsi="Arial" w:cs="Arial"/>
          <w:b/>
          <w:bCs/>
        </w:rPr>
        <w:t xml:space="preserve"> etc.)</w:t>
      </w:r>
      <w:r w:rsidRPr="00CB1183">
        <w:rPr>
          <w:rFonts w:ascii="Arial" w:hAnsi="Arial" w:cs="Arial"/>
          <w:b/>
          <w:bCs/>
        </w:rPr>
        <w:t xml:space="preserve"> to estimate the handover time </w:t>
      </w:r>
      <w:r w:rsidRPr="00CB1183">
        <w:rPr>
          <w:rFonts w:ascii="Arial" w:hAnsi="Arial" w:cs="Arial"/>
          <w:b/>
          <w:bCs/>
          <w:i/>
        </w:rPr>
        <w:t xml:space="preserve">(T) </w:t>
      </w:r>
      <w:r w:rsidRPr="00CB1183">
        <w:rPr>
          <w:rFonts w:ascii="Arial" w:hAnsi="Arial" w:cs="Arial"/>
          <w:b/>
          <w:bCs/>
        </w:rPr>
        <w:t>or the corresponding SFN.</w:t>
      </w:r>
      <w:r>
        <w:rPr>
          <w:rFonts w:ascii="Arial" w:hAnsi="Arial" w:cs="Arial"/>
          <w:b/>
          <w:bCs/>
        </w:rPr>
        <w:t xml:space="preserve"> </w:t>
      </w:r>
    </w:p>
    <w:p w14:paraId="1080E6D8" w14:textId="6B076D9B" w:rsidR="00B13E11" w:rsidRDefault="00B13E11" w:rsidP="00B13E11">
      <w:pPr>
        <w:jc w:val="both"/>
        <w:rPr>
          <w:rFonts w:ascii="Arial" w:hAnsi="Arial" w:cs="Arial"/>
          <w:b/>
          <w:bCs/>
        </w:rPr>
      </w:pPr>
      <w:r>
        <w:rPr>
          <w:rFonts w:ascii="Arial" w:hAnsi="Arial" w:cs="Arial"/>
          <w:b/>
          <w:bCs/>
        </w:rPr>
        <w:t>Proposal 10</w:t>
      </w:r>
      <w:r w:rsidRPr="009D3A14">
        <w:rPr>
          <w:rFonts w:ascii="Arial" w:hAnsi="Arial" w:cs="Arial"/>
          <w:b/>
          <w:bCs/>
        </w:rPr>
        <w:t>:</w:t>
      </w:r>
      <w:r>
        <w:rPr>
          <w:rFonts w:ascii="Arial" w:hAnsi="Arial" w:cs="Arial"/>
          <w:b/>
          <w:bCs/>
        </w:rPr>
        <w:t xml:space="preserve"> In LEO-NTN, </w:t>
      </w:r>
      <w:r w:rsidRPr="00CB1183">
        <w:rPr>
          <w:rFonts w:ascii="Arial" w:hAnsi="Arial" w:cs="Arial"/>
          <w:b/>
          <w:bCs/>
        </w:rPr>
        <w:t xml:space="preserve">UE </w:t>
      </w:r>
      <w:r>
        <w:rPr>
          <w:rFonts w:ascii="Arial" w:hAnsi="Arial" w:cs="Arial"/>
          <w:b/>
          <w:bCs/>
        </w:rPr>
        <w:t xml:space="preserve">can autonomously estimate the timing advance </w:t>
      </w:r>
      <w:r w:rsidRPr="00CB1183">
        <w:rPr>
          <w:rFonts w:ascii="Arial" w:hAnsi="Arial" w:cs="Arial"/>
          <w:b/>
          <w:bCs/>
        </w:rPr>
        <w:t>(TA) in the target beam (cell), by measuring the prop</w:t>
      </w:r>
      <w:r>
        <w:rPr>
          <w:rFonts w:ascii="Arial" w:hAnsi="Arial" w:cs="Arial"/>
          <w:b/>
          <w:bCs/>
        </w:rPr>
        <w:t xml:space="preserve">agation delay difference </w:t>
      </w:r>
      <w:r w:rsidRPr="00CB1183">
        <w:rPr>
          <w:rFonts w:ascii="Arial" w:hAnsi="Arial" w:cs="Arial"/>
          <w:b/>
          <w:bCs/>
        </w:rPr>
        <w:t>in the signals received from the source and target cells</w:t>
      </w:r>
      <w:r>
        <w:rPr>
          <w:rFonts w:ascii="Arial" w:hAnsi="Arial" w:cs="Arial"/>
          <w:b/>
          <w:bCs/>
        </w:rPr>
        <w:t>. This will lead to handovers without random access in periodic intervals.</w:t>
      </w:r>
    </w:p>
    <w:p w14:paraId="26490AB0" w14:textId="3C27B0A5" w:rsidR="00475FA8" w:rsidRPr="00D027D2" w:rsidRDefault="00D027D2" w:rsidP="00475FA8">
      <w:pPr>
        <w:jc w:val="both"/>
        <w:rPr>
          <w:rFonts w:ascii="Arial" w:hAnsi="Arial" w:cs="Arial"/>
          <w:b/>
        </w:rPr>
      </w:pPr>
      <w:r w:rsidRPr="003E3083">
        <w:rPr>
          <w:rFonts w:ascii="Arial" w:hAnsi="Arial" w:cs="Arial"/>
          <w:b/>
        </w:rPr>
        <w:t xml:space="preserve">Observation </w:t>
      </w:r>
      <w:r>
        <w:rPr>
          <w:rFonts w:ascii="Arial" w:hAnsi="Arial" w:cs="Arial"/>
          <w:b/>
        </w:rPr>
        <w:t>7</w:t>
      </w:r>
      <w:r w:rsidRPr="003E3083">
        <w:rPr>
          <w:rFonts w:ascii="Arial" w:hAnsi="Arial" w:cs="Arial"/>
          <w:b/>
        </w:rPr>
        <w:t>: UE can skip the uplink RA preamble transmission and downlink RAR reception</w:t>
      </w:r>
      <w:r w:rsidR="004F55D4">
        <w:rPr>
          <w:rFonts w:ascii="Arial" w:hAnsi="Arial" w:cs="Arial"/>
          <w:b/>
        </w:rPr>
        <w:t>,</w:t>
      </w:r>
      <w:r w:rsidRPr="003E3083">
        <w:rPr>
          <w:rFonts w:ascii="Arial" w:hAnsi="Arial" w:cs="Arial"/>
          <w:b/>
        </w:rPr>
        <w:t xml:space="preserve"> assuming it can calculate the UE-specific TA for target cell</w:t>
      </w:r>
      <w:r>
        <w:rPr>
          <w:rFonts w:ascii="Arial" w:hAnsi="Arial" w:cs="Arial"/>
          <w:b/>
        </w:rPr>
        <w:t xml:space="preserve"> beam.</w:t>
      </w:r>
    </w:p>
    <w:p w14:paraId="54159F23" w14:textId="14611DD1" w:rsidR="00EF622C" w:rsidRDefault="00910E31" w:rsidP="00F54927">
      <w:pPr>
        <w:pStyle w:val="Heading1"/>
        <w:pBdr>
          <w:top w:val="single" w:sz="12" w:space="0" w:color="auto"/>
        </w:pBdr>
        <w:rPr>
          <w:lang w:val="en-US" w:eastAsia="ko-KR"/>
        </w:rPr>
      </w:pPr>
      <w:r>
        <w:rPr>
          <w:lang w:eastAsia="ko-KR"/>
        </w:rPr>
        <w:t>4</w:t>
      </w:r>
      <w:r w:rsidR="00EF622C">
        <w:rPr>
          <w:lang w:val="en-US" w:eastAsia="ko-KR"/>
        </w:rPr>
        <w:t xml:space="preserve"> References</w:t>
      </w:r>
    </w:p>
    <w:p w14:paraId="10DA79E9" w14:textId="6BE2306D" w:rsidR="009322F8" w:rsidRDefault="009322F8" w:rsidP="009322F8">
      <w:pPr>
        <w:pStyle w:val="ListParagraph"/>
        <w:numPr>
          <w:ilvl w:val="0"/>
          <w:numId w:val="2"/>
        </w:numPr>
        <w:rPr>
          <w:rFonts w:ascii="Arial" w:hAnsi="Arial" w:cs="Arial"/>
          <w:sz w:val="20"/>
          <w:szCs w:val="20"/>
          <w:lang w:val="en-US"/>
        </w:rPr>
      </w:pPr>
      <w:bookmarkStart w:id="8" w:name="_Ref109644185"/>
      <w:bookmarkStart w:id="9" w:name="_Ref7643590"/>
      <w:bookmarkStart w:id="10" w:name="_Ref4159051"/>
      <w:r w:rsidRPr="009322F8">
        <w:rPr>
          <w:rFonts w:ascii="Arial" w:hAnsi="Arial" w:cs="Arial"/>
          <w:sz w:val="20"/>
          <w:szCs w:val="20"/>
          <w:lang w:val="en-US"/>
        </w:rPr>
        <w:t>RP-220953, Thales, NR NTN (Non-Terrestrial Networks) enhancements, WID, RAN#95e, June 2022.</w:t>
      </w:r>
      <w:bookmarkEnd w:id="8"/>
    </w:p>
    <w:p w14:paraId="525808FD" w14:textId="77777777" w:rsidR="009322F8" w:rsidRPr="009322F8" w:rsidRDefault="009322F8" w:rsidP="009322F8">
      <w:pPr>
        <w:pStyle w:val="ListParagraph"/>
        <w:ind w:left="360"/>
        <w:rPr>
          <w:rFonts w:ascii="Arial" w:hAnsi="Arial" w:cs="Arial"/>
          <w:sz w:val="20"/>
          <w:szCs w:val="20"/>
          <w:lang w:val="en-US"/>
        </w:rPr>
      </w:pPr>
    </w:p>
    <w:p w14:paraId="6C9AAA83" w14:textId="77777777" w:rsidR="00F125CD" w:rsidRPr="00F125CD" w:rsidRDefault="00F125CD" w:rsidP="00F125CD">
      <w:pPr>
        <w:pStyle w:val="ListParagraph"/>
        <w:numPr>
          <w:ilvl w:val="0"/>
          <w:numId w:val="2"/>
        </w:numPr>
        <w:spacing w:after="180"/>
        <w:rPr>
          <w:rFonts w:ascii="Arial" w:hAnsi="Arial" w:cs="Arial"/>
          <w:sz w:val="20"/>
          <w:szCs w:val="20"/>
          <w:lang w:val="en-US"/>
        </w:rPr>
      </w:pPr>
      <w:bookmarkStart w:id="11" w:name="_Ref7643592"/>
      <w:bookmarkEnd w:id="9"/>
      <w:r w:rsidRPr="00F125CD">
        <w:rPr>
          <w:rFonts w:ascii="Arial" w:hAnsi="Arial" w:cs="Arial"/>
          <w:sz w:val="20"/>
          <w:szCs w:val="20"/>
          <w:lang w:val="en-US"/>
        </w:rPr>
        <w:t>TR 38.821 “Solutions for NR to support non-terrestrial networks”</w:t>
      </w:r>
      <w:bookmarkEnd w:id="11"/>
    </w:p>
    <w:bookmarkEnd w:id="10"/>
    <w:p w14:paraId="01CE940B" w14:textId="77777777" w:rsidR="005A2301" w:rsidRPr="00082D1A" w:rsidRDefault="005A2301" w:rsidP="003D3512">
      <w:pPr>
        <w:pStyle w:val="ListParagraph"/>
        <w:ind w:left="360"/>
        <w:rPr>
          <w:rFonts w:ascii="Arial" w:hAnsi="Arial" w:cs="Arial"/>
          <w:sz w:val="20"/>
          <w:szCs w:val="20"/>
          <w:lang w:eastAsia="ko-KR"/>
        </w:rPr>
      </w:pPr>
    </w:p>
    <w:sectPr w:rsidR="005A2301" w:rsidRPr="00082D1A" w:rsidSect="009D5235">
      <w:footnotePr>
        <w:numRestart w:val="eachSect"/>
      </w:footnotePr>
      <w:pgSz w:w="11907" w:h="16840" w:code="9"/>
      <w:pgMar w:top="720" w:right="720" w:bottom="720" w:left="72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9D1283D" w14:textId="77777777" w:rsidR="00866628" w:rsidRDefault="00866628">
      <w:r>
        <w:separator/>
      </w:r>
    </w:p>
  </w:endnote>
  <w:endnote w:type="continuationSeparator" w:id="0">
    <w:p w14:paraId="29DB2993" w14:textId="77777777" w:rsidR="00866628" w:rsidRDefault="008666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Calibre Regular">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Segoe Print"/>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E91E6DF" w14:textId="77777777" w:rsidR="00866628" w:rsidRDefault="00866628">
      <w:r>
        <w:separator/>
      </w:r>
    </w:p>
  </w:footnote>
  <w:footnote w:type="continuationSeparator" w:id="0">
    <w:p w14:paraId="6A58C7E6" w14:textId="77777777" w:rsidR="00866628" w:rsidRDefault="0086662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45513"/>
    <w:multiLevelType w:val="hybridMultilevel"/>
    <w:tmpl w:val="E38ADEFA"/>
    <w:lvl w:ilvl="0" w:tplc="692A085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8460569"/>
    <w:multiLevelType w:val="hybridMultilevel"/>
    <w:tmpl w:val="6EE81476"/>
    <w:lvl w:ilvl="0" w:tplc="0409000F">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 w15:restartNumberingAfterBreak="0">
    <w:nsid w:val="085A0D5B"/>
    <w:multiLevelType w:val="hybridMultilevel"/>
    <w:tmpl w:val="F6E682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035CA2"/>
    <w:multiLevelType w:val="hybridMultilevel"/>
    <w:tmpl w:val="E9E4607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3920D46"/>
    <w:multiLevelType w:val="hybridMultilevel"/>
    <w:tmpl w:val="CE2037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741FF9"/>
    <w:multiLevelType w:val="hybridMultilevel"/>
    <w:tmpl w:val="852EADF8"/>
    <w:lvl w:ilvl="0" w:tplc="4C5E193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18192DC8"/>
    <w:multiLevelType w:val="hybridMultilevel"/>
    <w:tmpl w:val="A1FA6DB8"/>
    <w:lvl w:ilvl="0" w:tplc="3E9E912A">
      <w:start w:val="2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8" w15:restartNumberingAfterBreak="0">
    <w:nsid w:val="24337B2F"/>
    <w:multiLevelType w:val="hybridMultilevel"/>
    <w:tmpl w:val="493E3096"/>
    <w:lvl w:ilvl="0" w:tplc="D5E8A78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 w15:restartNumberingAfterBreak="0">
    <w:nsid w:val="26C05944"/>
    <w:multiLevelType w:val="hybridMultilevel"/>
    <w:tmpl w:val="92FA28D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61B561C"/>
    <w:multiLevelType w:val="hybridMultilevel"/>
    <w:tmpl w:val="90E89FBC"/>
    <w:lvl w:ilvl="0" w:tplc="9F7610EC">
      <w:start w:val="1"/>
      <w:numFmt w:val="bullet"/>
      <w:lvlText w:val=""/>
      <w:lvlJc w:val="left"/>
      <w:pPr>
        <w:tabs>
          <w:tab w:val="num" w:pos="720"/>
        </w:tabs>
        <w:ind w:left="720" w:hanging="360"/>
      </w:pPr>
      <w:rPr>
        <w:rFonts w:ascii="Symbol" w:hAnsi="Symbol" w:hint="default"/>
      </w:rPr>
    </w:lvl>
    <w:lvl w:ilvl="1" w:tplc="AAE0C286">
      <w:start w:val="142"/>
      <w:numFmt w:val="bullet"/>
      <w:lvlText w:val="−"/>
      <w:lvlJc w:val="left"/>
      <w:pPr>
        <w:tabs>
          <w:tab w:val="num" w:pos="1440"/>
        </w:tabs>
        <w:ind w:left="1440" w:hanging="360"/>
      </w:pPr>
      <w:rPr>
        <w:rFonts w:ascii="Calibre Regular" w:hAnsi="Calibre Regular" w:hint="default"/>
      </w:rPr>
    </w:lvl>
    <w:lvl w:ilvl="2" w:tplc="2312DB02" w:tentative="1">
      <w:start w:val="1"/>
      <w:numFmt w:val="bullet"/>
      <w:lvlText w:val=""/>
      <w:lvlJc w:val="left"/>
      <w:pPr>
        <w:tabs>
          <w:tab w:val="num" w:pos="2160"/>
        </w:tabs>
        <w:ind w:left="2160" w:hanging="360"/>
      </w:pPr>
      <w:rPr>
        <w:rFonts w:ascii="Symbol" w:hAnsi="Symbol" w:hint="default"/>
      </w:rPr>
    </w:lvl>
    <w:lvl w:ilvl="3" w:tplc="7A881CD6" w:tentative="1">
      <w:start w:val="1"/>
      <w:numFmt w:val="bullet"/>
      <w:lvlText w:val=""/>
      <w:lvlJc w:val="left"/>
      <w:pPr>
        <w:tabs>
          <w:tab w:val="num" w:pos="2880"/>
        </w:tabs>
        <w:ind w:left="2880" w:hanging="360"/>
      </w:pPr>
      <w:rPr>
        <w:rFonts w:ascii="Symbol" w:hAnsi="Symbol" w:hint="default"/>
      </w:rPr>
    </w:lvl>
    <w:lvl w:ilvl="4" w:tplc="9D926406" w:tentative="1">
      <w:start w:val="1"/>
      <w:numFmt w:val="bullet"/>
      <w:lvlText w:val=""/>
      <w:lvlJc w:val="left"/>
      <w:pPr>
        <w:tabs>
          <w:tab w:val="num" w:pos="3600"/>
        </w:tabs>
        <w:ind w:left="3600" w:hanging="360"/>
      </w:pPr>
      <w:rPr>
        <w:rFonts w:ascii="Symbol" w:hAnsi="Symbol" w:hint="default"/>
      </w:rPr>
    </w:lvl>
    <w:lvl w:ilvl="5" w:tplc="CA048B60" w:tentative="1">
      <w:start w:val="1"/>
      <w:numFmt w:val="bullet"/>
      <w:lvlText w:val=""/>
      <w:lvlJc w:val="left"/>
      <w:pPr>
        <w:tabs>
          <w:tab w:val="num" w:pos="4320"/>
        </w:tabs>
        <w:ind w:left="4320" w:hanging="360"/>
      </w:pPr>
      <w:rPr>
        <w:rFonts w:ascii="Symbol" w:hAnsi="Symbol" w:hint="default"/>
      </w:rPr>
    </w:lvl>
    <w:lvl w:ilvl="6" w:tplc="72E2E1E6" w:tentative="1">
      <w:start w:val="1"/>
      <w:numFmt w:val="bullet"/>
      <w:lvlText w:val=""/>
      <w:lvlJc w:val="left"/>
      <w:pPr>
        <w:tabs>
          <w:tab w:val="num" w:pos="5040"/>
        </w:tabs>
        <w:ind w:left="5040" w:hanging="360"/>
      </w:pPr>
      <w:rPr>
        <w:rFonts w:ascii="Symbol" w:hAnsi="Symbol" w:hint="default"/>
      </w:rPr>
    </w:lvl>
    <w:lvl w:ilvl="7" w:tplc="F5C89404" w:tentative="1">
      <w:start w:val="1"/>
      <w:numFmt w:val="bullet"/>
      <w:lvlText w:val=""/>
      <w:lvlJc w:val="left"/>
      <w:pPr>
        <w:tabs>
          <w:tab w:val="num" w:pos="5760"/>
        </w:tabs>
        <w:ind w:left="5760" w:hanging="360"/>
      </w:pPr>
      <w:rPr>
        <w:rFonts w:ascii="Symbol" w:hAnsi="Symbol" w:hint="default"/>
      </w:rPr>
    </w:lvl>
    <w:lvl w:ilvl="8" w:tplc="C9DA683C" w:tentative="1">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36382DF8"/>
    <w:multiLevelType w:val="hybridMultilevel"/>
    <w:tmpl w:val="CD1E9510"/>
    <w:lvl w:ilvl="0" w:tplc="0128C71A">
      <w:start w:val="2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44244A3A"/>
    <w:multiLevelType w:val="multilevel"/>
    <w:tmpl w:val="C256D55E"/>
    <w:lvl w:ilvl="0">
      <w:start w:val="2"/>
      <w:numFmt w:val="decimal"/>
      <w:lvlText w:val="%1"/>
      <w:lvlJc w:val="left"/>
      <w:pPr>
        <w:ind w:left="400" w:hanging="40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4BDF65F6"/>
    <w:multiLevelType w:val="hybridMultilevel"/>
    <w:tmpl w:val="0712AD62"/>
    <w:lvl w:ilvl="0" w:tplc="767CD9AA">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4D881472"/>
    <w:multiLevelType w:val="hybridMultilevel"/>
    <w:tmpl w:val="67BE8070"/>
    <w:lvl w:ilvl="0" w:tplc="C79AD2F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6" w15:restartNumberingAfterBreak="0">
    <w:nsid w:val="672F475C"/>
    <w:multiLevelType w:val="hybridMultilevel"/>
    <w:tmpl w:val="8C88E61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4721C45"/>
    <w:multiLevelType w:val="multilevel"/>
    <w:tmpl w:val="8AA0A6E6"/>
    <w:lvl w:ilvl="0">
      <w:start w:val="2"/>
      <w:numFmt w:val="decimal"/>
      <w:lvlText w:val="%1"/>
      <w:lvlJc w:val="left"/>
      <w:pPr>
        <w:ind w:left="405" w:hanging="405"/>
      </w:pPr>
      <w:rPr>
        <w:rFonts w:hint="default"/>
      </w:rPr>
    </w:lvl>
    <w:lvl w:ilvl="1">
      <w:start w:val="2"/>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7A585C40"/>
    <w:multiLevelType w:val="hybridMultilevel"/>
    <w:tmpl w:val="9ACC0B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AD930E5"/>
    <w:multiLevelType w:val="hybridMultilevel"/>
    <w:tmpl w:val="EDD804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0"/>
  </w:num>
  <w:num w:numId="3">
    <w:abstractNumId w:val="12"/>
  </w:num>
  <w:num w:numId="4">
    <w:abstractNumId w:val="14"/>
  </w:num>
  <w:num w:numId="5">
    <w:abstractNumId w:val="3"/>
  </w:num>
  <w:num w:numId="6">
    <w:abstractNumId w:val="2"/>
  </w:num>
  <w:num w:numId="7">
    <w:abstractNumId w:val="10"/>
  </w:num>
  <w:num w:numId="8">
    <w:abstractNumId w:val="17"/>
  </w:num>
  <w:num w:numId="9">
    <w:abstractNumId w:val="4"/>
  </w:num>
  <w:num w:numId="10">
    <w:abstractNumId w:val="19"/>
  </w:num>
  <w:num w:numId="11">
    <w:abstractNumId w:val="20"/>
  </w:num>
  <w:num w:numId="12">
    <w:abstractNumId w:val="9"/>
  </w:num>
  <w:num w:numId="13">
    <w:abstractNumId w:val="16"/>
  </w:num>
  <w:num w:numId="14">
    <w:abstractNumId w:val="15"/>
  </w:num>
  <w:num w:numId="15">
    <w:abstractNumId w:val="6"/>
  </w:num>
  <w:num w:numId="16">
    <w:abstractNumId w:val="11"/>
  </w:num>
  <w:num w:numId="17">
    <w:abstractNumId w:val="1"/>
  </w:num>
  <w:num w:numId="1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8"/>
  </w:num>
  <w:num w:numId="20">
    <w:abstractNumId w:val="5"/>
  </w:num>
  <w:num w:numId="21">
    <w:abstractNumId w:val="18"/>
  </w:num>
  <w:num w:numId="22">
    <w:abstractNumId w:val="1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removePersonalInformation/>
  <w:removeDateAndTime/>
  <w:printFractionalCharacterWidth/>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BAB"/>
    <w:rsid w:val="00001216"/>
    <w:rsid w:val="0000144E"/>
    <w:rsid w:val="00001684"/>
    <w:rsid w:val="000028E2"/>
    <w:rsid w:val="00003B68"/>
    <w:rsid w:val="0000505D"/>
    <w:rsid w:val="00005C91"/>
    <w:rsid w:val="00007E67"/>
    <w:rsid w:val="00007FCB"/>
    <w:rsid w:val="0001209C"/>
    <w:rsid w:val="0001240B"/>
    <w:rsid w:val="00012A8D"/>
    <w:rsid w:val="00012B35"/>
    <w:rsid w:val="00013E76"/>
    <w:rsid w:val="000146BF"/>
    <w:rsid w:val="00014C64"/>
    <w:rsid w:val="0001634A"/>
    <w:rsid w:val="00016C2D"/>
    <w:rsid w:val="00016D38"/>
    <w:rsid w:val="000171C2"/>
    <w:rsid w:val="00017628"/>
    <w:rsid w:val="0002085E"/>
    <w:rsid w:val="000209C9"/>
    <w:rsid w:val="00021FA4"/>
    <w:rsid w:val="00022D2D"/>
    <w:rsid w:val="00022E4A"/>
    <w:rsid w:val="00023304"/>
    <w:rsid w:val="0002517E"/>
    <w:rsid w:val="000251C0"/>
    <w:rsid w:val="00025828"/>
    <w:rsid w:val="0002613E"/>
    <w:rsid w:val="00026624"/>
    <w:rsid w:val="00026E59"/>
    <w:rsid w:val="00027973"/>
    <w:rsid w:val="000279D2"/>
    <w:rsid w:val="00030688"/>
    <w:rsid w:val="00030841"/>
    <w:rsid w:val="00031423"/>
    <w:rsid w:val="00031C79"/>
    <w:rsid w:val="000320E1"/>
    <w:rsid w:val="00032653"/>
    <w:rsid w:val="00032981"/>
    <w:rsid w:val="00033998"/>
    <w:rsid w:val="000341F6"/>
    <w:rsid w:val="0003426B"/>
    <w:rsid w:val="00034F8A"/>
    <w:rsid w:val="000358C2"/>
    <w:rsid w:val="00036109"/>
    <w:rsid w:val="00036781"/>
    <w:rsid w:val="00036D9B"/>
    <w:rsid w:val="00042602"/>
    <w:rsid w:val="0004283B"/>
    <w:rsid w:val="000429FF"/>
    <w:rsid w:val="00042EF4"/>
    <w:rsid w:val="00043031"/>
    <w:rsid w:val="000434CF"/>
    <w:rsid w:val="000435CB"/>
    <w:rsid w:val="00043990"/>
    <w:rsid w:val="000439C1"/>
    <w:rsid w:val="00044ED2"/>
    <w:rsid w:val="00045286"/>
    <w:rsid w:val="00045B75"/>
    <w:rsid w:val="00045E6C"/>
    <w:rsid w:val="00046193"/>
    <w:rsid w:val="000466DA"/>
    <w:rsid w:val="0004696C"/>
    <w:rsid w:val="00046B2C"/>
    <w:rsid w:val="00047C15"/>
    <w:rsid w:val="00047D19"/>
    <w:rsid w:val="00050A6D"/>
    <w:rsid w:val="00051913"/>
    <w:rsid w:val="000523A6"/>
    <w:rsid w:val="0005466B"/>
    <w:rsid w:val="00056789"/>
    <w:rsid w:val="0005765C"/>
    <w:rsid w:val="00057E1E"/>
    <w:rsid w:val="000616F5"/>
    <w:rsid w:val="000617F2"/>
    <w:rsid w:val="0006197D"/>
    <w:rsid w:val="00062934"/>
    <w:rsid w:val="000637FC"/>
    <w:rsid w:val="00066551"/>
    <w:rsid w:val="00066626"/>
    <w:rsid w:val="000672B0"/>
    <w:rsid w:val="00067CC1"/>
    <w:rsid w:val="00067CEA"/>
    <w:rsid w:val="00070D11"/>
    <w:rsid w:val="00070EBE"/>
    <w:rsid w:val="0007133A"/>
    <w:rsid w:val="00071E0C"/>
    <w:rsid w:val="00071F50"/>
    <w:rsid w:val="00072489"/>
    <w:rsid w:val="00074FFB"/>
    <w:rsid w:val="00075128"/>
    <w:rsid w:val="000758A5"/>
    <w:rsid w:val="00075F67"/>
    <w:rsid w:val="00077746"/>
    <w:rsid w:val="0008019C"/>
    <w:rsid w:val="00080B67"/>
    <w:rsid w:val="00082D1A"/>
    <w:rsid w:val="00084768"/>
    <w:rsid w:val="00084830"/>
    <w:rsid w:val="00085800"/>
    <w:rsid w:val="000859A4"/>
    <w:rsid w:val="00086192"/>
    <w:rsid w:val="00086485"/>
    <w:rsid w:val="000878B6"/>
    <w:rsid w:val="00090586"/>
    <w:rsid w:val="00090623"/>
    <w:rsid w:val="00090AF7"/>
    <w:rsid w:val="000916F3"/>
    <w:rsid w:val="00093DAE"/>
    <w:rsid w:val="00096800"/>
    <w:rsid w:val="000A04CC"/>
    <w:rsid w:val="000A0924"/>
    <w:rsid w:val="000A114C"/>
    <w:rsid w:val="000A2211"/>
    <w:rsid w:val="000A34FC"/>
    <w:rsid w:val="000A4FD5"/>
    <w:rsid w:val="000A578F"/>
    <w:rsid w:val="000A6B26"/>
    <w:rsid w:val="000A7352"/>
    <w:rsid w:val="000A763C"/>
    <w:rsid w:val="000A799D"/>
    <w:rsid w:val="000B25D3"/>
    <w:rsid w:val="000B3BFD"/>
    <w:rsid w:val="000B419C"/>
    <w:rsid w:val="000B63E7"/>
    <w:rsid w:val="000B71CD"/>
    <w:rsid w:val="000C00BC"/>
    <w:rsid w:val="000C0FCB"/>
    <w:rsid w:val="000C2021"/>
    <w:rsid w:val="000C2330"/>
    <w:rsid w:val="000C342C"/>
    <w:rsid w:val="000C372D"/>
    <w:rsid w:val="000C38CF"/>
    <w:rsid w:val="000C39A0"/>
    <w:rsid w:val="000C47E2"/>
    <w:rsid w:val="000C4AD7"/>
    <w:rsid w:val="000C521C"/>
    <w:rsid w:val="000C5C9F"/>
    <w:rsid w:val="000C6206"/>
    <w:rsid w:val="000C6598"/>
    <w:rsid w:val="000C6BFC"/>
    <w:rsid w:val="000C6E8D"/>
    <w:rsid w:val="000C7C43"/>
    <w:rsid w:val="000D0AA6"/>
    <w:rsid w:val="000D0EAD"/>
    <w:rsid w:val="000D0F53"/>
    <w:rsid w:val="000D2258"/>
    <w:rsid w:val="000D2497"/>
    <w:rsid w:val="000D2854"/>
    <w:rsid w:val="000D3DA8"/>
    <w:rsid w:val="000D3E72"/>
    <w:rsid w:val="000D433A"/>
    <w:rsid w:val="000D44F7"/>
    <w:rsid w:val="000D4D67"/>
    <w:rsid w:val="000D7C11"/>
    <w:rsid w:val="000E025B"/>
    <w:rsid w:val="000E063E"/>
    <w:rsid w:val="000E190A"/>
    <w:rsid w:val="000E2FE6"/>
    <w:rsid w:val="000E3091"/>
    <w:rsid w:val="000E387C"/>
    <w:rsid w:val="000E3C08"/>
    <w:rsid w:val="000E4059"/>
    <w:rsid w:val="000E576C"/>
    <w:rsid w:val="000E6401"/>
    <w:rsid w:val="000E6706"/>
    <w:rsid w:val="000F0135"/>
    <w:rsid w:val="000F0675"/>
    <w:rsid w:val="000F339D"/>
    <w:rsid w:val="000F411B"/>
    <w:rsid w:val="000F42A7"/>
    <w:rsid w:val="000F4EC7"/>
    <w:rsid w:val="000F53AA"/>
    <w:rsid w:val="000F64D7"/>
    <w:rsid w:val="000F65D6"/>
    <w:rsid w:val="000F6AC4"/>
    <w:rsid w:val="001018A3"/>
    <w:rsid w:val="001027A0"/>
    <w:rsid w:val="00102E7D"/>
    <w:rsid w:val="00103634"/>
    <w:rsid w:val="00105194"/>
    <w:rsid w:val="001061F2"/>
    <w:rsid w:val="00106256"/>
    <w:rsid w:val="00106DA0"/>
    <w:rsid w:val="001070AA"/>
    <w:rsid w:val="0011033E"/>
    <w:rsid w:val="001110C6"/>
    <w:rsid w:val="00111BF5"/>
    <w:rsid w:val="00112115"/>
    <w:rsid w:val="00120FA4"/>
    <w:rsid w:val="001214D4"/>
    <w:rsid w:val="00121BD7"/>
    <w:rsid w:val="00124226"/>
    <w:rsid w:val="001251C8"/>
    <w:rsid w:val="00127755"/>
    <w:rsid w:val="0013039C"/>
    <w:rsid w:val="00130594"/>
    <w:rsid w:val="00130BC1"/>
    <w:rsid w:val="00130C42"/>
    <w:rsid w:val="00130C47"/>
    <w:rsid w:val="00131DAB"/>
    <w:rsid w:val="0013385F"/>
    <w:rsid w:val="00134990"/>
    <w:rsid w:val="00136A8A"/>
    <w:rsid w:val="00137D8D"/>
    <w:rsid w:val="00140924"/>
    <w:rsid w:val="00140978"/>
    <w:rsid w:val="00140CA0"/>
    <w:rsid w:val="001421C7"/>
    <w:rsid w:val="0014245C"/>
    <w:rsid w:val="001432FF"/>
    <w:rsid w:val="00143DBB"/>
    <w:rsid w:val="00144D12"/>
    <w:rsid w:val="00144D87"/>
    <w:rsid w:val="00146E53"/>
    <w:rsid w:val="00150068"/>
    <w:rsid w:val="00150A3C"/>
    <w:rsid w:val="00150A4E"/>
    <w:rsid w:val="00153CEE"/>
    <w:rsid w:val="00154B94"/>
    <w:rsid w:val="00156A1A"/>
    <w:rsid w:val="00156DB3"/>
    <w:rsid w:val="001573F9"/>
    <w:rsid w:val="00157560"/>
    <w:rsid w:val="00163241"/>
    <w:rsid w:val="00167588"/>
    <w:rsid w:val="00167FC4"/>
    <w:rsid w:val="00172F10"/>
    <w:rsid w:val="00173394"/>
    <w:rsid w:val="00176899"/>
    <w:rsid w:val="00176C99"/>
    <w:rsid w:val="00176D07"/>
    <w:rsid w:val="00180EBB"/>
    <w:rsid w:val="00182D11"/>
    <w:rsid w:val="00183903"/>
    <w:rsid w:val="00184D44"/>
    <w:rsid w:val="00184F44"/>
    <w:rsid w:val="00186027"/>
    <w:rsid w:val="001861C3"/>
    <w:rsid w:val="001912AE"/>
    <w:rsid w:val="00191FD3"/>
    <w:rsid w:val="00194B39"/>
    <w:rsid w:val="00196648"/>
    <w:rsid w:val="00197A50"/>
    <w:rsid w:val="001A030D"/>
    <w:rsid w:val="001A062E"/>
    <w:rsid w:val="001A09AB"/>
    <w:rsid w:val="001A14EA"/>
    <w:rsid w:val="001A1FBB"/>
    <w:rsid w:val="001A25B0"/>
    <w:rsid w:val="001A3992"/>
    <w:rsid w:val="001A3E2D"/>
    <w:rsid w:val="001A44E0"/>
    <w:rsid w:val="001A4FA5"/>
    <w:rsid w:val="001A592D"/>
    <w:rsid w:val="001A6321"/>
    <w:rsid w:val="001A6F32"/>
    <w:rsid w:val="001A7884"/>
    <w:rsid w:val="001A7FE2"/>
    <w:rsid w:val="001B00B5"/>
    <w:rsid w:val="001B00F7"/>
    <w:rsid w:val="001B0626"/>
    <w:rsid w:val="001B1330"/>
    <w:rsid w:val="001B1E4F"/>
    <w:rsid w:val="001B28F8"/>
    <w:rsid w:val="001B2A95"/>
    <w:rsid w:val="001B35D5"/>
    <w:rsid w:val="001B3873"/>
    <w:rsid w:val="001B5C27"/>
    <w:rsid w:val="001B5FB6"/>
    <w:rsid w:val="001B6C8C"/>
    <w:rsid w:val="001B6EC3"/>
    <w:rsid w:val="001B7764"/>
    <w:rsid w:val="001C09B3"/>
    <w:rsid w:val="001C227D"/>
    <w:rsid w:val="001C4139"/>
    <w:rsid w:val="001C4279"/>
    <w:rsid w:val="001C56C4"/>
    <w:rsid w:val="001D0407"/>
    <w:rsid w:val="001D14B9"/>
    <w:rsid w:val="001D18C0"/>
    <w:rsid w:val="001D1C03"/>
    <w:rsid w:val="001D7A4B"/>
    <w:rsid w:val="001E17A3"/>
    <w:rsid w:val="001E1C0E"/>
    <w:rsid w:val="001E1F4B"/>
    <w:rsid w:val="001E22CA"/>
    <w:rsid w:val="001E238F"/>
    <w:rsid w:val="001E2A1F"/>
    <w:rsid w:val="001E32EB"/>
    <w:rsid w:val="001E39EE"/>
    <w:rsid w:val="001E41F3"/>
    <w:rsid w:val="001E51FF"/>
    <w:rsid w:val="001E5EAB"/>
    <w:rsid w:val="001E736E"/>
    <w:rsid w:val="001E7805"/>
    <w:rsid w:val="001E7FEA"/>
    <w:rsid w:val="001F0465"/>
    <w:rsid w:val="001F0CA8"/>
    <w:rsid w:val="001F1F72"/>
    <w:rsid w:val="001F2375"/>
    <w:rsid w:val="001F2451"/>
    <w:rsid w:val="001F3B59"/>
    <w:rsid w:val="001F3F57"/>
    <w:rsid w:val="001F41CA"/>
    <w:rsid w:val="001F528D"/>
    <w:rsid w:val="001F6D6E"/>
    <w:rsid w:val="001F7559"/>
    <w:rsid w:val="001F7C6C"/>
    <w:rsid w:val="002000A7"/>
    <w:rsid w:val="00200246"/>
    <w:rsid w:val="0020191F"/>
    <w:rsid w:val="002030CF"/>
    <w:rsid w:val="00203ECF"/>
    <w:rsid w:val="00204404"/>
    <w:rsid w:val="0020493D"/>
    <w:rsid w:val="00204ACF"/>
    <w:rsid w:val="00211BC8"/>
    <w:rsid w:val="00212C42"/>
    <w:rsid w:val="002135F1"/>
    <w:rsid w:val="00213B98"/>
    <w:rsid w:val="00214431"/>
    <w:rsid w:val="0021496E"/>
    <w:rsid w:val="00215C93"/>
    <w:rsid w:val="00216149"/>
    <w:rsid w:val="00220452"/>
    <w:rsid w:val="00220B0C"/>
    <w:rsid w:val="00220BD4"/>
    <w:rsid w:val="00220CA2"/>
    <w:rsid w:val="0022136D"/>
    <w:rsid w:val="002220BB"/>
    <w:rsid w:val="00222D02"/>
    <w:rsid w:val="00222EA6"/>
    <w:rsid w:val="00223A3D"/>
    <w:rsid w:val="002242C7"/>
    <w:rsid w:val="002247BD"/>
    <w:rsid w:val="00224DE7"/>
    <w:rsid w:val="00224F22"/>
    <w:rsid w:val="002251DD"/>
    <w:rsid w:val="00225D58"/>
    <w:rsid w:val="00225E9A"/>
    <w:rsid w:val="002260C7"/>
    <w:rsid w:val="0022657B"/>
    <w:rsid w:val="00226961"/>
    <w:rsid w:val="002271E0"/>
    <w:rsid w:val="00227429"/>
    <w:rsid w:val="002308E7"/>
    <w:rsid w:val="00234605"/>
    <w:rsid w:val="00234912"/>
    <w:rsid w:val="00234EA5"/>
    <w:rsid w:val="00235CC1"/>
    <w:rsid w:val="00236310"/>
    <w:rsid w:val="00240C6E"/>
    <w:rsid w:val="002412AD"/>
    <w:rsid w:val="00243F66"/>
    <w:rsid w:val="002446BD"/>
    <w:rsid w:val="00246EED"/>
    <w:rsid w:val="00250CCE"/>
    <w:rsid w:val="002526CA"/>
    <w:rsid w:val="00252DEF"/>
    <w:rsid w:val="00253172"/>
    <w:rsid w:val="00253575"/>
    <w:rsid w:val="00253FEF"/>
    <w:rsid w:val="00254DAF"/>
    <w:rsid w:val="0025542C"/>
    <w:rsid w:val="00257718"/>
    <w:rsid w:val="00261CC7"/>
    <w:rsid w:val="002621B5"/>
    <w:rsid w:val="00262A4C"/>
    <w:rsid w:val="00263142"/>
    <w:rsid w:val="0026521F"/>
    <w:rsid w:val="00265364"/>
    <w:rsid w:val="002659F6"/>
    <w:rsid w:val="00265B8E"/>
    <w:rsid w:val="0026635F"/>
    <w:rsid w:val="0026636B"/>
    <w:rsid w:val="00267BFB"/>
    <w:rsid w:val="00270888"/>
    <w:rsid w:val="00271063"/>
    <w:rsid w:val="002733ED"/>
    <w:rsid w:val="00273902"/>
    <w:rsid w:val="002753F9"/>
    <w:rsid w:val="00275BF8"/>
    <w:rsid w:val="00275D12"/>
    <w:rsid w:val="00275FE8"/>
    <w:rsid w:val="0027604A"/>
    <w:rsid w:val="002772F6"/>
    <w:rsid w:val="00277C14"/>
    <w:rsid w:val="00280589"/>
    <w:rsid w:val="002808B2"/>
    <w:rsid w:val="00282C98"/>
    <w:rsid w:val="00282E85"/>
    <w:rsid w:val="002835AD"/>
    <w:rsid w:val="00285A56"/>
    <w:rsid w:val="00286173"/>
    <w:rsid w:val="00286805"/>
    <w:rsid w:val="00287BA1"/>
    <w:rsid w:val="00290329"/>
    <w:rsid w:val="0029172E"/>
    <w:rsid w:val="002923DB"/>
    <w:rsid w:val="00292BD3"/>
    <w:rsid w:val="00292E4A"/>
    <w:rsid w:val="00292F1B"/>
    <w:rsid w:val="0029397A"/>
    <w:rsid w:val="00295522"/>
    <w:rsid w:val="0029625A"/>
    <w:rsid w:val="00296472"/>
    <w:rsid w:val="00296627"/>
    <w:rsid w:val="002971A0"/>
    <w:rsid w:val="00297B9D"/>
    <w:rsid w:val="002A2497"/>
    <w:rsid w:val="002A45F5"/>
    <w:rsid w:val="002A49B1"/>
    <w:rsid w:val="002A4FFB"/>
    <w:rsid w:val="002A60BE"/>
    <w:rsid w:val="002A6239"/>
    <w:rsid w:val="002B0388"/>
    <w:rsid w:val="002B177B"/>
    <w:rsid w:val="002B1F9F"/>
    <w:rsid w:val="002B4CB7"/>
    <w:rsid w:val="002B5399"/>
    <w:rsid w:val="002B65BC"/>
    <w:rsid w:val="002B6F66"/>
    <w:rsid w:val="002C01C2"/>
    <w:rsid w:val="002C0558"/>
    <w:rsid w:val="002C20BD"/>
    <w:rsid w:val="002C38AE"/>
    <w:rsid w:val="002C42B7"/>
    <w:rsid w:val="002C5EBE"/>
    <w:rsid w:val="002C600F"/>
    <w:rsid w:val="002C77B7"/>
    <w:rsid w:val="002C7A7D"/>
    <w:rsid w:val="002C7B3C"/>
    <w:rsid w:val="002D1E2C"/>
    <w:rsid w:val="002D2C83"/>
    <w:rsid w:val="002D3523"/>
    <w:rsid w:val="002D3624"/>
    <w:rsid w:val="002D37E8"/>
    <w:rsid w:val="002D4A64"/>
    <w:rsid w:val="002D5F64"/>
    <w:rsid w:val="002D7BD2"/>
    <w:rsid w:val="002E03A5"/>
    <w:rsid w:val="002E08D7"/>
    <w:rsid w:val="002E223D"/>
    <w:rsid w:val="002E2245"/>
    <w:rsid w:val="002E3C1B"/>
    <w:rsid w:val="002E3C6E"/>
    <w:rsid w:val="002E51FD"/>
    <w:rsid w:val="002E6F37"/>
    <w:rsid w:val="002E72E7"/>
    <w:rsid w:val="002E7A1E"/>
    <w:rsid w:val="002F0166"/>
    <w:rsid w:val="002F0253"/>
    <w:rsid w:val="002F0969"/>
    <w:rsid w:val="002F1DE6"/>
    <w:rsid w:val="002F2F00"/>
    <w:rsid w:val="00303AA0"/>
    <w:rsid w:val="00304023"/>
    <w:rsid w:val="00307FD9"/>
    <w:rsid w:val="003118A6"/>
    <w:rsid w:val="003134E9"/>
    <w:rsid w:val="00313F90"/>
    <w:rsid w:val="00316423"/>
    <w:rsid w:val="00316B20"/>
    <w:rsid w:val="003176AE"/>
    <w:rsid w:val="003241A2"/>
    <w:rsid w:val="00324EB9"/>
    <w:rsid w:val="0032527B"/>
    <w:rsid w:val="00326D62"/>
    <w:rsid w:val="0032716A"/>
    <w:rsid w:val="003313BF"/>
    <w:rsid w:val="00331B7C"/>
    <w:rsid w:val="0033379C"/>
    <w:rsid w:val="00334D18"/>
    <w:rsid w:val="00334E11"/>
    <w:rsid w:val="00335150"/>
    <w:rsid w:val="0033524A"/>
    <w:rsid w:val="0033559B"/>
    <w:rsid w:val="00335874"/>
    <w:rsid w:val="003358FA"/>
    <w:rsid w:val="00337109"/>
    <w:rsid w:val="00340530"/>
    <w:rsid w:val="0034093A"/>
    <w:rsid w:val="003414D8"/>
    <w:rsid w:val="00343389"/>
    <w:rsid w:val="00343ECA"/>
    <w:rsid w:val="0034475B"/>
    <w:rsid w:val="003452F0"/>
    <w:rsid w:val="003470D0"/>
    <w:rsid w:val="0034739C"/>
    <w:rsid w:val="00351105"/>
    <w:rsid w:val="003516ED"/>
    <w:rsid w:val="003545DC"/>
    <w:rsid w:val="00355BEA"/>
    <w:rsid w:val="003568B6"/>
    <w:rsid w:val="00357A6F"/>
    <w:rsid w:val="00360916"/>
    <w:rsid w:val="0036262E"/>
    <w:rsid w:val="00363F51"/>
    <w:rsid w:val="00364503"/>
    <w:rsid w:val="00364606"/>
    <w:rsid w:val="00364C3B"/>
    <w:rsid w:val="00365835"/>
    <w:rsid w:val="00366793"/>
    <w:rsid w:val="00366A57"/>
    <w:rsid w:val="003678AB"/>
    <w:rsid w:val="00370010"/>
    <w:rsid w:val="00370F7D"/>
    <w:rsid w:val="00371C01"/>
    <w:rsid w:val="00372AAE"/>
    <w:rsid w:val="00373871"/>
    <w:rsid w:val="00373A04"/>
    <w:rsid w:val="00373A13"/>
    <w:rsid w:val="00374E72"/>
    <w:rsid w:val="0037643B"/>
    <w:rsid w:val="00377924"/>
    <w:rsid w:val="00382075"/>
    <w:rsid w:val="00383016"/>
    <w:rsid w:val="00383274"/>
    <w:rsid w:val="0038345D"/>
    <w:rsid w:val="00384A50"/>
    <w:rsid w:val="0038561B"/>
    <w:rsid w:val="00385C4D"/>
    <w:rsid w:val="0038629A"/>
    <w:rsid w:val="00386997"/>
    <w:rsid w:val="003870FB"/>
    <w:rsid w:val="00387128"/>
    <w:rsid w:val="00390064"/>
    <w:rsid w:val="00390114"/>
    <w:rsid w:val="00391023"/>
    <w:rsid w:val="003910F4"/>
    <w:rsid w:val="0039458B"/>
    <w:rsid w:val="00394F19"/>
    <w:rsid w:val="00395019"/>
    <w:rsid w:val="0039503F"/>
    <w:rsid w:val="00395EC9"/>
    <w:rsid w:val="003960DA"/>
    <w:rsid w:val="00397609"/>
    <w:rsid w:val="003978D4"/>
    <w:rsid w:val="003A17B8"/>
    <w:rsid w:val="003A282C"/>
    <w:rsid w:val="003A4006"/>
    <w:rsid w:val="003A4486"/>
    <w:rsid w:val="003A4A15"/>
    <w:rsid w:val="003A614A"/>
    <w:rsid w:val="003B1169"/>
    <w:rsid w:val="003B156F"/>
    <w:rsid w:val="003B20D8"/>
    <w:rsid w:val="003B2100"/>
    <w:rsid w:val="003B2624"/>
    <w:rsid w:val="003B2E38"/>
    <w:rsid w:val="003B50D5"/>
    <w:rsid w:val="003B5B2F"/>
    <w:rsid w:val="003B5B46"/>
    <w:rsid w:val="003B5DE8"/>
    <w:rsid w:val="003B63BD"/>
    <w:rsid w:val="003B6BEB"/>
    <w:rsid w:val="003B78CE"/>
    <w:rsid w:val="003C1CA3"/>
    <w:rsid w:val="003C2215"/>
    <w:rsid w:val="003C2301"/>
    <w:rsid w:val="003C5561"/>
    <w:rsid w:val="003C59AD"/>
    <w:rsid w:val="003D07D5"/>
    <w:rsid w:val="003D33CB"/>
    <w:rsid w:val="003D3512"/>
    <w:rsid w:val="003D4543"/>
    <w:rsid w:val="003D4B34"/>
    <w:rsid w:val="003D5A11"/>
    <w:rsid w:val="003D6453"/>
    <w:rsid w:val="003D66AF"/>
    <w:rsid w:val="003D7FA6"/>
    <w:rsid w:val="003E036F"/>
    <w:rsid w:val="003E0919"/>
    <w:rsid w:val="003E0C4A"/>
    <w:rsid w:val="003E17CA"/>
    <w:rsid w:val="003E23B0"/>
    <w:rsid w:val="003E280E"/>
    <w:rsid w:val="003E32B2"/>
    <w:rsid w:val="003E3AD6"/>
    <w:rsid w:val="003F0316"/>
    <w:rsid w:val="003F0FD0"/>
    <w:rsid w:val="003F1B5D"/>
    <w:rsid w:val="003F2453"/>
    <w:rsid w:val="003F484A"/>
    <w:rsid w:val="003F54E2"/>
    <w:rsid w:val="003F5AA4"/>
    <w:rsid w:val="003F69E0"/>
    <w:rsid w:val="003F71D9"/>
    <w:rsid w:val="003F7A92"/>
    <w:rsid w:val="004011F8"/>
    <w:rsid w:val="0040180A"/>
    <w:rsid w:val="00402229"/>
    <w:rsid w:val="004027EA"/>
    <w:rsid w:val="00404DA2"/>
    <w:rsid w:val="0040523B"/>
    <w:rsid w:val="0040664D"/>
    <w:rsid w:val="004067C3"/>
    <w:rsid w:val="00410758"/>
    <w:rsid w:val="004110D2"/>
    <w:rsid w:val="004119BD"/>
    <w:rsid w:val="00412269"/>
    <w:rsid w:val="00412E96"/>
    <w:rsid w:val="0041350F"/>
    <w:rsid w:val="0041514F"/>
    <w:rsid w:val="004157C5"/>
    <w:rsid w:val="0041766C"/>
    <w:rsid w:val="0041777A"/>
    <w:rsid w:val="00417916"/>
    <w:rsid w:val="004208EC"/>
    <w:rsid w:val="00421356"/>
    <w:rsid w:val="00422EDF"/>
    <w:rsid w:val="00424C72"/>
    <w:rsid w:val="00424EC4"/>
    <w:rsid w:val="00425EC2"/>
    <w:rsid w:val="0042609B"/>
    <w:rsid w:val="004262F6"/>
    <w:rsid w:val="00426C33"/>
    <w:rsid w:val="00433DA0"/>
    <w:rsid w:val="004344C0"/>
    <w:rsid w:val="00434B9D"/>
    <w:rsid w:val="00434DBF"/>
    <w:rsid w:val="0043576A"/>
    <w:rsid w:val="004406BC"/>
    <w:rsid w:val="00440DED"/>
    <w:rsid w:val="004423FA"/>
    <w:rsid w:val="004435E2"/>
    <w:rsid w:val="00444E7E"/>
    <w:rsid w:val="00445FE2"/>
    <w:rsid w:val="00446A61"/>
    <w:rsid w:val="00446BC2"/>
    <w:rsid w:val="00447317"/>
    <w:rsid w:val="0045113F"/>
    <w:rsid w:val="0045133A"/>
    <w:rsid w:val="00452B50"/>
    <w:rsid w:val="00452FA4"/>
    <w:rsid w:val="0045306C"/>
    <w:rsid w:val="004542B8"/>
    <w:rsid w:val="00454A01"/>
    <w:rsid w:val="00454A24"/>
    <w:rsid w:val="00454F53"/>
    <w:rsid w:val="004552F1"/>
    <w:rsid w:val="00457A8A"/>
    <w:rsid w:val="00460075"/>
    <w:rsid w:val="00460AFE"/>
    <w:rsid w:val="00460CED"/>
    <w:rsid w:val="004633C5"/>
    <w:rsid w:val="004636E9"/>
    <w:rsid w:val="00463BBF"/>
    <w:rsid w:val="0046408C"/>
    <w:rsid w:val="0046682C"/>
    <w:rsid w:val="00467CFD"/>
    <w:rsid w:val="0047090B"/>
    <w:rsid w:val="00471DB1"/>
    <w:rsid w:val="00474D10"/>
    <w:rsid w:val="00474FAB"/>
    <w:rsid w:val="00475408"/>
    <w:rsid w:val="0047564D"/>
    <w:rsid w:val="00475E43"/>
    <w:rsid w:val="00475FA8"/>
    <w:rsid w:val="00476338"/>
    <w:rsid w:val="00476AE6"/>
    <w:rsid w:val="00477865"/>
    <w:rsid w:val="00477A5F"/>
    <w:rsid w:val="00480034"/>
    <w:rsid w:val="0048104F"/>
    <w:rsid w:val="00481F34"/>
    <w:rsid w:val="00482CAA"/>
    <w:rsid w:val="00484643"/>
    <w:rsid w:val="004853AB"/>
    <w:rsid w:val="0048662C"/>
    <w:rsid w:val="0048771F"/>
    <w:rsid w:val="00490991"/>
    <w:rsid w:val="00490ACF"/>
    <w:rsid w:val="004929B0"/>
    <w:rsid w:val="004959CD"/>
    <w:rsid w:val="00495D0E"/>
    <w:rsid w:val="00495F8B"/>
    <w:rsid w:val="00496247"/>
    <w:rsid w:val="004966C7"/>
    <w:rsid w:val="00496DC9"/>
    <w:rsid w:val="004A194F"/>
    <w:rsid w:val="004A1EEF"/>
    <w:rsid w:val="004A2EB4"/>
    <w:rsid w:val="004A3C87"/>
    <w:rsid w:val="004A49BB"/>
    <w:rsid w:val="004A60EB"/>
    <w:rsid w:val="004A7B06"/>
    <w:rsid w:val="004A7E65"/>
    <w:rsid w:val="004B18BB"/>
    <w:rsid w:val="004B3131"/>
    <w:rsid w:val="004B324C"/>
    <w:rsid w:val="004B410A"/>
    <w:rsid w:val="004B737E"/>
    <w:rsid w:val="004B7396"/>
    <w:rsid w:val="004B7810"/>
    <w:rsid w:val="004C08D5"/>
    <w:rsid w:val="004C0F66"/>
    <w:rsid w:val="004C1035"/>
    <w:rsid w:val="004C18D2"/>
    <w:rsid w:val="004C2583"/>
    <w:rsid w:val="004C36F7"/>
    <w:rsid w:val="004C38AE"/>
    <w:rsid w:val="004C5CAD"/>
    <w:rsid w:val="004C78A2"/>
    <w:rsid w:val="004D0DFF"/>
    <w:rsid w:val="004D1981"/>
    <w:rsid w:val="004D2685"/>
    <w:rsid w:val="004D5CC7"/>
    <w:rsid w:val="004D6F9B"/>
    <w:rsid w:val="004D750F"/>
    <w:rsid w:val="004D764A"/>
    <w:rsid w:val="004E057F"/>
    <w:rsid w:val="004E1201"/>
    <w:rsid w:val="004E18EC"/>
    <w:rsid w:val="004E30C0"/>
    <w:rsid w:val="004E4C1F"/>
    <w:rsid w:val="004F0227"/>
    <w:rsid w:val="004F1183"/>
    <w:rsid w:val="004F153C"/>
    <w:rsid w:val="004F25D1"/>
    <w:rsid w:val="004F295C"/>
    <w:rsid w:val="004F2D81"/>
    <w:rsid w:val="004F2E44"/>
    <w:rsid w:val="004F2F97"/>
    <w:rsid w:val="004F378A"/>
    <w:rsid w:val="004F4209"/>
    <w:rsid w:val="004F51B3"/>
    <w:rsid w:val="004F547A"/>
    <w:rsid w:val="004F55D4"/>
    <w:rsid w:val="004F6BAC"/>
    <w:rsid w:val="00500F78"/>
    <w:rsid w:val="005016B7"/>
    <w:rsid w:val="00501FBB"/>
    <w:rsid w:val="00503219"/>
    <w:rsid w:val="0050338F"/>
    <w:rsid w:val="00503842"/>
    <w:rsid w:val="00504603"/>
    <w:rsid w:val="00504C6E"/>
    <w:rsid w:val="0050629F"/>
    <w:rsid w:val="00506AE6"/>
    <w:rsid w:val="005115B1"/>
    <w:rsid w:val="005115C9"/>
    <w:rsid w:val="0051246D"/>
    <w:rsid w:val="00513D6A"/>
    <w:rsid w:val="00513EB4"/>
    <w:rsid w:val="005163AB"/>
    <w:rsid w:val="00516D02"/>
    <w:rsid w:val="00520399"/>
    <w:rsid w:val="005204A5"/>
    <w:rsid w:val="00523349"/>
    <w:rsid w:val="0052382E"/>
    <w:rsid w:val="00524BB1"/>
    <w:rsid w:val="00524FB6"/>
    <w:rsid w:val="005261F7"/>
    <w:rsid w:val="00526720"/>
    <w:rsid w:val="00526A21"/>
    <w:rsid w:val="00526B67"/>
    <w:rsid w:val="00526EDE"/>
    <w:rsid w:val="0052760B"/>
    <w:rsid w:val="00530191"/>
    <w:rsid w:val="00530958"/>
    <w:rsid w:val="00533164"/>
    <w:rsid w:val="00534359"/>
    <w:rsid w:val="00534864"/>
    <w:rsid w:val="00537CEF"/>
    <w:rsid w:val="0054099C"/>
    <w:rsid w:val="00540F93"/>
    <w:rsid w:val="00542904"/>
    <w:rsid w:val="00542B98"/>
    <w:rsid w:val="00543AC9"/>
    <w:rsid w:val="00543D4E"/>
    <w:rsid w:val="0054501D"/>
    <w:rsid w:val="0054641D"/>
    <w:rsid w:val="00547CFA"/>
    <w:rsid w:val="00550B2B"/>
    <w:rsid w:val="00551109"/>
    <w:rsid w:val="005515B3"/>
    <w:rsid w:val="0055198C"/>
    <w:rsid w:val="00551D89"/>
    <w:rsid w:val="00552733"/>
    <w:rsid w:val="00552971"/>
    <w:rsid w:val="0055339B"/>
    <w:rsid w:val="005536D5"/>
    <w:rsid w:val="00555AEC"/>
    <w:rsid w:val="0055684D"/>
    <w:rsid w:val="00556F42"/>
    <w:rsid w:val="00556FD6"/>
    <w:rsid w:val="005572D1"/>
    <w:rsid w:val="0055791D"/>
    <w:rsid w:val="00560743"/>
    <w:rsid w:val="005629F7"/>
    <w:rsid w:val="00562CAE"/>
    <w:rsid w:val="005654FC"/>
    <w:rsid w:val="005658C7"/>
    <w:rsid w:val="00565F5F"/>
    <w:rsid w:val="005675BE"/>
    <w:rsid w:val="00567AC9"/>
    <w:rsid w:val="00567E3E"/>
    <w:rsid w:val="0057233D"/>
    <w:rsid w:val="00572575"/>
    <w:rsid w:val="0057378B"/>
    <w:rsid w:val="00574290"/>
    <w:rsid w:val="005743C1"/>
    <w:rsid w:val="00574A20"/>
    <w:rsid w:val="00574BC2"/>
    <w:rsid w:val="00575C52"/>
    <w:rsid w:val="005763BD"/>
    <w:rsid w:val="00576C0B"/>
    <w:rsid w:val="00577216"/>
    <w:rsid w:val="0057744F"/>
    <w:rsid w:val="005776EB"/>
    <w:rsid w:val="00577E45"/>
    <w:rsid w:val="00580516"/>
    <w:rsid w:val="00580906"/>
    <w:rsid w:val="00580A23"/>
    <w:rsid w:val="005820C6"/>
    <w:rsid w:val="0058222E"/>
    <w:rsid w:val="00582602"/>
    <w:rsid w:val="00585B5B"/>
    <w:rsid w:val="0058688F"/>
    <w:rsid w:val="00586D15"/>
    <w:rsid w:val="00587854"/>
    <w:rsid w:val="0058798D"/>
    <w:rsid w:val="00587B77"/>
    <w:rsid w:val="00587DC1"/>
    <w:rsid w:val="00590308"/>
    <w:rsid w:val="00590516"/>
    <w:rsid w:val="00590EC7"/>
    <w:rsid w:val="00591027"/>
    <w:rsid w:val="005917D3"/>
    <w:rsid w:val="00592961"/>
    <w:rsid w:val="00592E09"/>
    <w:rsid w:val="005932EB"/>
    <w:rsid w:val="00595051"/>
    <w:rsid w:val="005950A4"/>
    <w:rsid w:val="0059660C"/>
    <w:rsid w:val="0059688F"/>
    <w:rsid w:val="00597EF1"/>
    <w:rsid w:val="005A05F9"/>
    <w:rsid w:val="005A0737"/>
    <w:rsid w:val="005A0A18"/>
    <w:rsid w:val="005A0FA9"/>
    <w:rsid w:val="005A1E9C"/>
    <w:rsid w:val="005A2301"/>
    <w:rsid w:val="005A316E"/>
    <w:rsid w:val="005A4A8D"/>
    <w:rsid w:val="005A55B4"/>
    <w:rsid w:val="005A58E1"/>
    <w:rsid w:val="005A5CA8"/>
    <w:rsid w:val="005A5DE3"/>
    <w:rsid w:val="005A6BCC"/>
    <w:rsid w:val="005A6F84"/>
    <w:rsid w:val="005B0101"/>
    <w:rsid w:val="005B04EE"/>
    <w:rsid w:val="005B0B0B"/>
    <w:rsid w:val="005B1793"/>
    <w:rsid w:val="005B1E44"/>
    <w:rsid w:val="005B2634"/>
    <w:rsid w:val="005B3348"/>
    <w:rsid w:val="005B4013"/>
    <w:rsid w:val="005B460E"/>
    <w:rsid w:val="005B5626"/>
    <w:rsid w:val="005B58B9"/>
    <w:rsid w:val="005B6C54"/>
    <w:rsid w:val="005C088D"/>
    <w:rsid w:val="005C08C6"/>
    <w:rsid w:val="005C0A93"/>
    <w:rsid w:val="005C1F63"/>
    <w:rsid w:val="005C2494"/>
    <w:rsid w:val="005C2BE5"/>
    <w:rsid w:val="005C3BA3"/>
    <w:rsid w:val="005C3CFA"/>
    <w:rsid w:val="005C4361"/>
    <w:rsid w:val="005C5A20"/>
    <w:rsid w:val="005C5AE6"/>
    <w:rsid w:val="005C5D53"/>
    <w:rsid w:val="005C627E"/>
    <w:rsid w:val="005D0201"/>
    <w:rsid w:val="005D1B4A"/>
    <w:rsid w:val="005D2554"/>
    <w:rsid w:val="005D44EA"/>
    <w:rsid w:val="005D46BF"/>
    <w:rsid w:val="005D5A83"/>
    <w:rsid w:val="005D6E8C"/>
    <w:rsid w:val="005E03F2"/>
    <w:rsid w:val="005E1402"/>
    <w:rsid w:val="005E25C6"/>
    <w:rsid w:val="005E2B30"/>
    <w:rsid w:val="005E2C44"/>
    <w:rsid w:val="005E2E00"/>
    <w:rsid w:val="005E2E97"/>
    <w:rsid w:val="005E3827"/>
    <w:rsid w:val="005E3DEB"/>
    <w:rsid w:val="005E4072"/>
    <w:rsid w:val="005E4962"/>
    <w:rsid w:val="005E4B01"/>
    <w:rsid w:val="005E4DBE"/>
    <w:rsid w:val="005E554F"/>
    <w:rsid w:val="005E70F4"/>
    <w:rsid w:val="005F2FCA"/>
    <w:rsid w:val="005F4A0C"/>
    <w:rsid w:val="005F64F6"/>
    <w:rsid w:val="005F6DED"/>
    <w:rsid w:val="005F6E25"/>
    <w:rsid w:val="005F759F"/>
    <w:rsid w:val="00600497"/>
    <w:rsid w:val="00600F12"/>
    <w:rsid w:val="006025F1"/>
    <w:rsid w:val="00603574"/>
    <w:rsid w:val="00603D86"/>
    <w:rsid w:val="00604C05"/>
    <w:rsid w:val="00607945"/>
    <w:rsid w:val="00607D32"/>
    <w:rsid w:val="0061024E"/>
    <w:rsid w:val="00610CCB"/>
    <w:rsid w:val="00610E88"/>
    <w:rsid w:val="006118D8"/>
    <w:rsid w:val="0061378A"/>
    <w:rsid w:val="006144FA"/>
    <w:rsid w:val="0061611C"/>
    <w:rsid w:val="00616DE2"/>
    <w:rsid w:val="006174BE"/>
    <w:rsid w:val="006202B1"/>
    <w:rsid w:val="006210F8"/>
    <w:rsid w:val="00621FDE"/>
    <w:rsid w:val="00622A62"/>
    <w:rsid w:val="00623C49"/>
    <w:rsid w:val="0062404D"/>
    <w:rsid w:val="00624995"/>
    <w:rsid w:val="00625E06"/>
    <w:rsid w:val="006261C5"/>
    <w:rsid w:val="00626450"/>
    <w:rsid w:val="00626C0E"/>
    <w:rsid w:val="00626F5E"/>
    <w:rsid w:val="006270CE"/>
    <w:rsid w:val="006301E5"/>
    <w:rsid w:val="00630655"/>
    <w:rsid w:val="006319A4"/>
    <w:rsid w:val="00632D98"/>
    <w:rsid w:val="00633549"/>
    <w:rsid w:val="00635288"/>
    <w:rsid w:val="00635CA2"/>
    <w:rsid w:val="006363F7"/>
    <w:rsid w:val="00636659"/>
    <w:rsid w:val="00636D53"/>
    <w:rsid w:val="0064084F"/>
    <w:rsid w:val="00642EB1"/>
    <w:rsid w:val="006435BF"/>
    <w:rsid w:val="00644959"/>
    <w:rsid w:val="0064513E"/>
    <w:rsid w:val="006463B2"/>
    <w:rsid w:val="006472D3"/>
    <w:rsid w:val="00647DE4"/>
    <w:rsid w:val="006522B8"/>
    <w:rsid w:val="00652738"/>
    <w:rsid w:val="00653807"/>
    <w:rsid w:val="00655D95"/>
    <w:rsid w:val="00656CA2"/>
    <w:rsid w:val="0065777C"/>
    <w:rsid w:val="00657A1C"/>
    <w:rsid w:val="00661721"/>
    <w:rsid w:val="00661EE2"/>
    <w:rsid w:val="00662440"/>
    <w:rsid w:val="00662ED6"/>
    <w:rsid w:val="006647D0"/>
    <w:rsid w:val="00666DC3"/>
    <w:rsid w:val="00667188"/>
    <w:rsid w:val="00671B57"/>
    <w:rsid w:val="006753B2"/>
    <w:rsid w:val="006759D4"/>
    <w:rsid w:val="006759FD"/>
    <w:rsid w:val="00675EEA"/>
    <w:rsid w:val="006761C0"/>
    <w:rsid w:val="0067731B"/>
    <w:rsid w:val="00681EE2"/>
    <w:rsid w:val="006823D5"/>
    <w:rsid w:val="006833EA"/>
    <w:rsid w:val="0068436F"/>
    <w:rsid w:val="00684866"/>
    <w:rsid w:val="00684F33"/>
    <w:rsid w:val="00685845"/>
    <w:rsid w:val="00690277"/>
    <w:rsid w:val="0069085C"/>
    <w:rsid w:val="00692DD0"/>
    <w:rsid w:val="0069388E"/>
    <w:rsid w:val="006939BD"/>
    <w:rsid w:val="00693C62"/>
    <w:rsid w:val="006940E2"/>
    <w:rsid w:val="0069451C"/>
    <w:rsid w:val="006956DF"/>
    <w:rsid w:val="00697418"/>
    <w:rsid w:val="006A0910"/>
    <w:rsid w:val="006A0EB1"/>
    <w:rsid w:val="006A12BA"/>
    <w:rsid w:val="006A4EF0"/>
    <w:rsid w:val="006A549B"/>
    <w:rsid w:val="006A5914"/>
    <w:rsid w:val="006A5C27"/>
    <w:rsid w:val="006A6633"/>
    <w:rsid w:val="006A6FFB"/>
    <w:rsid w:val="006B005C"/>
    <w:rsid w:val="006B0749"/>
    <w:rsid w:val="006B0778"/>
    <w:rsid w:val="006B0F4F"/>
    <w:rsid w:val="006B19ED"/>
    <w:rsid w:val="006B2B0E"/>
    <w:rsid w:val="006B3F88"/>
    <w:rsid w:val="006B6C95"/>
    <w:rsid w:val="006B722D"/>
    <w:rsid w:val="006B7322"/>
    <w:rsid w:val="006B7FA7"/>
    <w:rsid w:val="006C05FB"/>
    <w:rsid w:val="006C0DB2"/>
    <w:rsid w:val="006C16C2"/>
    <w:rsid w:val="006C180E"/>
    <w:rsid w:val="006C2278"/>
    <w:rsid w:val="006C2CEA"/>
    <w:rsid w:val="006C2F1F"/>
    <w:rsid w:val="006C34DC"/>
    <w:rsid w:val="006C386B"/>
    <w:rsid w:val="006C3EDD"/>
    <w:rsid w:val="006C5437"/>
    <w:rsid w:val="006C6588"/>
    <w:rsid w:val="006C6809"/>
    <w:rsid w:val="006C6B47"/>
    <w:rsid w:val="006D051E"/>
    <w:rsid w:val="006D07B0"/>
    <w:rsid w:val="006D089C"/>
    <w:rsid w:val="006D0BDE"/>
    <w:rsid w:val="006D1707"/>
    <w:rsid w:val="006D2E78"/>
    <w:rsid w:val="006D33C5"/>
    <w:rsid w:val="006D39E8"/>
    <w:rsid w:val="006D7776"/>
    <w:rsid w:val="006E21FB"/>
    <w:rsid w:val="006E2D77"/>
    <w:rsid w:val="006E3061"/>
    <w:rsid w:val="006E4A67"/>
    <w:rsid w:val="006E550F"/>
    <w:rsid w:val="006E5F72"/>
    <w:rsid w:val="006F0A35"/>
    <w:rsid w:val="006F0D69"/>
    <w:rsid w:val="006F1027"/>
    <w:rsid w:val="006F108F"/>
    <w:rsid w:val="006F298B"/>
    <w:rsid w:val="006F2CDF"/>
    <w:rsid w:val="006F72CB"/>
    <w:rsid w:val="006F7480"/>
    <w:rsid w:val="0070003C"/>
    <w:rsid w:val="00700D68"/>
    <w:rsid w:val="00703619"/>
    <w:rsid w:val="00703DB1"/>
    <w:rsid w:val="00705077"/>
    <w:rsid w:val="0070676C"/>
    <w:rsid w:val="00706B66"/>
    <w:rsid w:val="007075B1"/>
    <w:rsid w:val="0070766C"/>
    <w:rsid w:val="00707E49"/>
    <w:rsid w:val="00710AF0"/>
    <w:rsid w:val="00710CB2"/>
    <w:rsid w:val="00711BE5"/>
    <w:rsid w:val="00713901"/>
    <w:rsid w:val="00713A04"/>
    <w:rsid w:val="00714A76"/>
    <w:rsid w:val="00715388"/>
    <w:rsid w:val="00716CBB"/>
    <w:rsid w:val="00716E97"/>
    <w:rsid w:val="007174A4"/>
    <w:rsid w:val="00717F78"/>
    <w:rsid w:val="0072058C"/>
    <w:rsid w:val="00720A84"/>
    <w:rsid w:val="00720C8A"/>
    <w:rsid w:val="00721B24"/>
    <w:rsid w:val="00722D00"/>
    <w:rsid w:val="00722D3E"/>
    <w:rsid w:val="00723B33"/>
    <w:rsid w:val="00723B8B"/>
    <w:rsid w:val="00724307"/>
    <w:rsid w:val="007249C3"/>
    <w:rsid w:val="007265C7"/>
    <w:rsid w:val="0072694A"/>
    <w:rsid w:val="007279E7"/>
    <w:rsid w:val="00727E92"/>
    <w:rsid w:val="007314B4"/>
    <w:rsid w:val="007318CF"/>
    <w:rsid w:val="00731B43"/>
    <w:rsid w:val="00732111"/>
    <w:rsid w:val="0073340C"/>
    <w:rsid w:val="0073358E"/>
    <w:rsid w:val="00734013"/>
    <w:rsid w:val="007345F4"/>
    <w:rsid w:val="0073519E"/>
    <w:rsid w:val="00735271"/>
    <w:rsid w:val="00735A77"/>
    <w:rsid w:val="00735A7C"/>
    <w:rsid w:val="00735F59"/>
    <w:rsid w:val="00735FBD"/>
    <w:rsid w:val="00736607"/>
    <w:rsid w:val="00737A47"/>
    <w:rsid w:val="0074002C"/>
    <w:rsid w:val="007409C8"/>
    <w:rsid w:val="00741425"/>
    <w:rsid w:val="00741E86"/>
    <w:rsid w:val="007421B2"/>
    <w:rsid w:val="00742BF6"/>
    <w:rsid w:val="00743674"/>
    <w:rsid w:val="00745942"/>
    <w:rsid w:val="00745BE6"/>
    <w:rsid w:val="00747152"/>
    <w:rsid w:val="007515FC"/>
    <w:rsid w:val="00753622"/>
    <w:rsid w:val="00754534"/>
    <w:rsid w:val="0075461B"/>
    <w:rsid w:val="007555AE"/>
    <w:rsid w:val="0075613A"/>
    <w:rsid w:val="007577A6"/>
    <w:rsid w:val="00760095"/>
    <w:rsid w:val="00761068"/>
    <w:rsid w:val="007622F5"/>
    <w:rsid w:val="0076274E"/>
    <w:rsid w:val="00765A0B"/>
    <w:rsid w:val="00765F08"/>
    <w:rsid w:val="00766C48"/>
    <w:rsid w:val="00767088"/>
    <w:rsid w:val="007740D2"/>
    <w:rsid w:val="007766CD"/>
    <w:rsid w:val="0077704F"/>
    <w:rsid w:val="00781029"/>
    <w:rsid w:val="00781AAF"/>
    <w:rsid w:val="00781B92"/>
    <w:rsid w:val="007833FE"/>
    <w:rsid w:val="007839BB"/>
    <w:rsid w:val="00783EE7"/>
    <w:rsid w:val="0078444D"/>
    <w:rsid w:val="00784759"/>
    <w:rsid w:val="00784BA7"/>
    <w:rsid w:val="00786C26"/>
    <w:rsid w:val="00787674"/>
    <w:rsid w:val="00787756"/>
    <w:rsid w:val="00790647"/>
    <w:rsid w:val="00791C0F"/>
    <w:rsid w:val="00793D14"/>
    <w:rsid w:val="00793ECD"/>
    <w:rsid w:val="00794E45"/>
    <w:rsid w:val="007951D5"/>
    <w:rsid w:val="007954E7"/>
    <w:rsid w:val="0079575C"/>
    <w:rsid w:val="007973E8"/>
    <w:rsid w:val="00797469"/>
    <w:rsid w:val="00797A90"/>
    <w:rsid w:val="00797CE0"/>
    <w:rsid w:val="007A017F"/>
    <w:rsid w:val="007A04B9"/>
    <w:rsid w:val="007A182F"/>
    <w:rsid w:val="007A1A3C"/>
    <w:rsid w:val="007A2029"/>
    <w:rsid w:val="007A205B"/>
    <w:rsid w:val="007A2327"/>
    <w:rsid w:val="007A3903"/>
    <w:rsid w:val="007A432C"/>
    <w:rsid w:val="007A609C"/>
    <w:rsid w:val="007A725E"/>
    <w:rsid w:val="007B0E19"/>
    <w:rsid w:val="007B18B8"/>
    <w:rsid w:val="007B2308"/>
    <w:rsid w:val="007B2FFF"/>
    <w:rsid w:val="007B3A67"/>
    <w:rsid w:val="007B3C2D"/>
    <w:rsid w:val="007B4C9A"/>
    <w:rsid w:val="007B4FD3"/>
    <w:rsid w:val="007B512A"/>
    <w:rsid w:val="007B591A"/>
    <w:rsid w:val="007B611E"/>
    <w:rsid w:val="007B7A5E"/>
    <w:rsid w:val="007B7D93"/>
    <w:rsid w:val="007C069F"/>
    <w:rsid w:val="007C0BB0"/>
    <w:rsid w:val="007C2097"/>
    <w:rsid w:val="007C534C"/>
    <w:rsid w:val="007C53FE"/>
    <w:rsid w:val="007C592A"/>
    <w:rsid w:val="007C6427"/>
    <w:rsid w:val="007C7143"/>
    <w:rsid w:val="007C7363"/>
    <w:rsid w:val="007C7CBA"/>
    <w:rsid w:val="007D1985"/>
    <w:rsid w:val="007D1FBF"/>
    <w:rsid w:val="007D2A11"/>
    <w:rsid w:val="007D4511"/>
    <w:rsid w:val="007D6118"/>
    <w:rsid w:val="007D6839"/>
    <w:rsid w:val="007D6A07"/>
    <w:rsid w:val="007D7103"/>
    <w:rsid w:val="007D74E2"/>
    <w:rsid w:val="007E12F1"/>
    <w:rsid w:val="007E313B"/>
    <w:rsid w:val="007E4B30"/>
    <w:rsid w:val="007E53CC"/>
    <w:rsid w:val="007E5E44"/>
    <w:rsid w:val="007F086E"/>
    <w:rsid w:val="007F13BF"/>
    <w:rsid w:val="007F14F4"/>
    <w:rsid w:val="007F3C39"/>
    <w:rsid w:val="007F41DC"/>
    <w:rsid w:val="007F6C79"/>
    <w:rsid w:val="007F6F55"/>
    <w:rsid w:val="00800157"/>
    <w:rsid w:val="0080041B"/>
    <w:rsid w:val="008021C0"/>
    <w:rsid w:val="0080279C"/>
    <w:rsid w:val="008035E5"/>
    <w:rsid w:val="00803767"/>
    <w:rsid w:val="008042EC"/>
    <w:rsid w:val="00805120"/>
    <w:rsid w:val="00805C69"/>
    <w:rsid w:val="00806504"/>
    <w:rsid w:val="008071BE"/>
    <w:rsid w:val="00807B99"/>
    <w:rsid w:val="00810031"/>
    <w:rsid w:val="008101C9"/>
    <w:rsid w:val="00811EC6"/>
    <w:rsid w:val="00813E00"/>
    <w:rsid w:val="00814BD5"/>
    <w:rsid w:val="00816F8E"/>
    <w:rsid w:val="0081761A"/>
    <w:rsid w:val="00820FC9"/>
    <w:rsid w:val="00821246"/>
    <w:rsid w:val="0082192A"/>
    <w:rsid w:val="00822C21"/>
    <w:rsid w:val="0082387D"/>
    <w:rsid w:val="00824971"/>
    <w:rsid w:val="00824B3E"/>
    <w:rsid w:val="00824C9C"/>
    <w:rsid w:val="00825EFC"/>
    <w:rsid w:val="00827B95"/>
    <w:rsid w:val="00830A62"/>
    <w:rsid w:val="008313B5"/>
    <w:rsid w:val="00831DCB"/>
    <w:rsid w:val="00831E81"/>
    <w:rsid w:val="008321E7"/>
    <w:rsid w:val="00832400"/>
    <w:rsid w:val="00834051"/>
    <w:rsid w:val="0083488F"/>
    <w:rsid w:val="00835E45"/>
    <w:rsid w:val="00835F90"/>
    <w:rsid w:val="00836255"/>
    <w:rsid w:val="0083749C"/>
    <w:rsid w:val="00840378"/>
    <w:rsid w:val="0084039A"/>
    <w:rsid w:val="00842E62"/>
    <w:rsid w:val="008430F3"/>
    <w:rsid w:val="00843DE4"/>
    <w:rsid w:val="00844353"/>
    <w:rsid w:val="00844D6D"/>
    <w:rsid w:val="00845171"/>
    <w:rsid w:val="008471BC"/>
    <w:rsid w:val="00847880"/>
    <w:rsid w:val="00850929"/>
    <w:rsid w:val="00850994"/>
    <w:rsid w:val="0085190B"/>
    <w:rsid w:val="00851DFA"/>
    <w:rsid w:val="00851EA0"/>
    <w:rsid w:val="00852BB5"/>
    <w:rsid w:val="00853F14"/>
    <w:rsid w:val="00855509"/>
    <w:rsid w:val="00856516"/>
    <w:rsid w:val="008568C8"/>
    <w:rsid w:val="00857D74"/>
    <w:rsid w:val="008617DE"/>
    <w:rsid w:val="00861C41"/>
    <w:rsid w:val="008626E7"/>
    <w:rsid w:val="008636E3"/>
    <w:rsid w:val="00864B5D"/>
    <w:rsid w:val="00864C6C"/>
    <w:rsid w:val="008653D7"/>
    <w:rsid w:val="008660F4"/>
    <w:rsid w:val="00866426"/>
    <w:rsid w:val="00866628"/>
    <w:rsid w:val="00866EEF"/>
    <w:rsid w:val="00867084"/>
    <w:rsid w:val="00870EE7"/>
    <w:rsid w:val="00870FF4"/>
    <w:rsid w:val="00871813"/>
    <w:rsid w:val="008725AA"/>
    <w:rsid w:val="00873064"/>
    <w:rsid w:val="0087343D"/>
    <w:rsid w:val="00873C71"/>
    <w:rsid w:val="0087413A"/>
    <w:rsid w:val="00876ADF"/>
    <w:rsid w:val="00876FE4"/>
    <w:rsid w:val="00877AD5"/>
    <w:rsid w:val="00877C8B"/>
    <w:rsid w:val="008832C0"/>
    <w:rsid w:val="0088373C"/>
    <w:rsid w:val="00883960"/>
    <w:rsid w:val="00884B03"/>
    <w:rsid w:val="00884B22"/>
    <w:rsid w:val="008866C3"/>
    <w:rsid w:val="00886D2E"/>
    <w:rsid w:val="0088766D"/>
    <w:rsid w:val="008879C8"/>
    <w:rsid w:val="0089067E"/>
    <w:rsid w:val="0089084A"/>
    <w:rsid w:val="00891A4D"/>
    <w:rsid w:val="008927AA"/>
    <w:rsid w:val="00892D8B"/>
    <w:rsid w:val="008933F4"/>
    <w:rsid w:val="00894AA3"/>
    <w:rsid w:val="0089548B"/>
    <w:rsid w:val="00895721"/>
    <w:rsid w:val="0089577F"/>
    <w:rsid w:val="0089591A"/>
    <w:rsid w:val="00895E1E"/>
    <w:rsid w:val="00897448"/>
    <w:rsid w:val="00897E71"/>
    <w:rsid w:val="008A08EA"/>
    <w:rsid w:val="008A1ADE"/>
    <w:rsid w:val="008A27A5"/>
    <w:rsid w:val="008A2876"/>
    <w:rsid w:val="008A2E39"/>
    <w:rsid w:val="008A3280"/>
    <w:rsid w:val="008A3D06"/>
    <w:rsid w:val="008A3DB4"/>
    <w:rsid w:val="008A5A2F"/>
    <w:rsid w:val="008A698F"/>
    <w:rsid w:val="008A6BE0"/>
    <w:rsid w:val="008B12BF"/>
    <w:rsid w:val="008B1F8F"/>
    <w:rsid w:val="008B2D1B"/>
    <w:rsid w:val="008B3222"/>
    <w:rsid w:val="008B45BB"/>
    <w:rsid w:val="008B4FBF"/>
    <w:rsid w:val="008B5B4B"/>
    <w:rsid w:val="008B64ED"/>
    <w:rsid w:val="008B74D5"/>
    <w:rsid w:val="008B7542"/>
    <w:rsid w:val="008C0E0F"/>
    <w:rsid w:val="008C16B1"/>
    <w:rsid w:val="008C1EAB"/>
    <w:rsid w:val="008C1F54"/>
    <w:rsid w:val="008C3008"/>
    <w:rsid w:val="008C3624"/>
    <w:rsid w:val="008C4224"/>
    <w:rsid w:val="008C4876"/>
    <w:rsid w:val="008C49E5"/>
    <w:rsid w:val="008C4E21"/>
    <w:rsid w:val="008C604E"/>
    <w:rsid w:val="008C76B7"/>
    <w:rsid w:val="008D1114"/>
    <w:rsid w:val="008D2DD1"/>
    <w:rsid w:val="008D3788"/>
    <w:rsid w:val="008D37E3"/>
    <w:rsid w:val="008D4C93"/>
    <w:rsid w:val="008D517B"/>
    <w:rsid w:val="008D57D9"/>
    <w:rsid w:val="008D5FDA"/>
    <w:rsid w:val="008D62E8"/>
    <w:rsid w:val="008D6389"/>
    <w:rsid w:val="008D6EBA"/>
    <w:rsid w:val="008D78EA"/>
    <w:rsid w:val="008E0148"/>
    <w:rsid w:val="008E0371"/>
    <w:rsid w:val="008E0A17"/>
    <w:rsid w:val="008E27C1"/>
    <w:rsid w:val="008E477C"/>
    <w:rsid w:val="008E55D7"/>
    <w:rsid w:val="008E67E4"/>
    <w:rsid w:val="008F04F7"/>
    <w:rsid w:val="008F0DF3"/>
    <w:rsid w:val="008F187D"/>
    <w:rsid w:val="008F1CBE"/>
    <w:rsid w:val="008F26CD"/>
    <w:rsid w:val="008F2DE4"/>
    <w:rsid w:val="008F3877"/>
    <w:rsid w:val="008F43C6"/>
    <w:rsid w:val="008F5038"/>
    <w:rsid w:val="008F5322"/>
    <w:rsid w:val="008F5558"/>
    <w:rsid w:val="008F686C"/>
    <w:rsid w:val="008F6930"/>
    <w:rsid w:val="008F75A8"/>
    <w:rsid w:val="009004DF"/>
    <w:rsid w:val="009008B0"/>
    <w:rsid w:val="00901AA5"/>
    <w:rsid w:val="00902836"/>
    <w:rsid w:val="009034E6"/>
    <w:rsid w:val="00904B20"/>
    <w:rsid w:val="00905360"/>
    <w:rsid w:val="00905D3F"/>
    <w:rsid w:val="00905DFC"/>
    <w:rsid w:val="00906875"/>
    <w:rsid w:val="00906C63"/>
    <w:rsid w:val="00907408"/>
    <w:rsid w:val="00907E20"/>
    <w:rsid w:val="00910E31"/>
    <w:rsid w:val="0091149F"/>
    <w:rsid w:val="009138D3"/>
    <w:rsid w:val="00913ED2"/>
    <w:rsid w:val="00914934"/>
    <w:rsid w:val="00914E34"/>
    <w:rsid w:val="00915494"/>
    <w:rsid w:val="00915C4D"/>
    <w:rsid w:val="00917018"/>
    <w:rsid w:val="0092057E"/>
    <w:rsid w:val="00920616"/>
    <w:rsid w:val="009216B7"/>
    <w:rsid w:val="00922F82"/>
    <w:rsid w:val="00923A20"/>
    <w:rsid w:val="00924747"/>
    <w:rsid w:val="00924B25"/>
    <w:rsid w:val="00926FE9"/>
    <w:rsid w:val="009305E9"/>
    <w:rsid w:val="009313D0"/>
    <w:rsid w:val="009313FD"/>
    <w:rsid w:val="00931509"/>
    <w:rsid w:val="009322F8"/>
    <w:rsid w:val="00933091"/>
    <w:rsid w:val="00933E40"/>
    <w:rsid w:val="009350FD"/>
    <w:rsid w:val="009364A6"/>
    <w:rsid w:val="00937253"/>
    <w:rsid w:val="0094120A"/>
    <w:rsid w:val="00941D27"/>
    <w:rsid w:val="00941EB7"/>
    <w:rsid w:val="00943A3B"/>
    <w:rsid w:val="00945015"/>
    <w:rsid w:val="00946650"/>
    <w:rsid w:val="00946F6D"/>
    <w:rsid w:val="00946FF3"/>
    <w:rsid w:val="00950D17"/>
    <w:rsid w:val="00954057"/>
    <w:rsid w:val="009552BD"/>
    <w:rsid w:val="00955380"/>
    <w:rsid w:val="0095602D"/>
    <w:rsid w:val="0095621F"/>
    <w:rsid w:val="0095665F"/>
    <w:rsid w:val="0095722D"/>
    <w:rsid w:val="00957B6F"/>
    <w:rsid w:val="00957CB7"/>
    <w:rsid w:val="00957CD3"/>
    <w:rsid w:val="00963980"/>
    <w:rsid w:val="009639D8"/>
    <w:rsid w:val="00963AFD"/>
    <w:rsid w:val="00965221"/>
    <w:rsid w:val="0096581A"/>
    <w:rsid w:val="00967AC9"/>
    <w:rsid w:val="00970FCB"/>
    <w:rsid w:val="00971F40"/>
    <w:rsid w:val="00972443"/>
    <w:rsid w:val="00972E3C"/>
    <w:rsid w:val="00973412"/>
    <w:rsid w:val="00973BB0"/>
    <w:rsid w:val="00973BDA"/>
    <w:rsid w:val="009742E9"/>
    <w:rsid w:val="00975E33"/>
    <w:rsid w:val="00977282"/>
    <w:rsid w:val="009777D9"/>
    <w:rsid w:val="00977F7C"/>
    <w:rsid w:val="0098038B"/>
    <w:rsid w:val="0098040A"/>
    <w:rsid w:val="00981281"/>
    <w:rsid w:val="00981877"/>
    <w:rsid w:val="00981C08"/>
    <w:rsid w:val="00982345"/>
    <w:rsid w:val="009827B6"/>
    <w:rsid w:val="00983C79"/>
    <w:rsid w:val="00985FC2"/>
    <w:rsid w:val="00986859"/>
    <w:rsid w:val="0098749A"/>
    <w:rsid w:val="009908B4"/>
    <w:rsid w:val="00991B88"/>
    <w:rsid w:val="00992F4A"/>
    <w:rsid w:val="009936E6"/>
    <w:rsid w:val="00993C90"/>
    <w:rsid w:val="00993F1B"/>
    <w:rsid w:val="0099449B"/>
    <w:rsid w:val="009958A2"/>
    <w:rsid w:val="00995A6E"/>
    <w:rsid w:val="00996FAA"/>
    <w:rsid w:val="00997D49"/>
    <w:rsid w:val="009A05BC"/>
    <w:rsid w:val="009A172A"/>
    <w:rsid w:val="009A1B0F"/>
    <w:rsid w:val="009A32B0"/>
    <w:rsid w:val="009A3BEB"/>
    <w:rsid w:val="009A478E"/>
    <w:rsid w:val="009A6AD5"/>
    <w:rsid w:val="009A7265"/>
    <w:rsid w:val="009A7BDB"/>
    <w:rsid w:val="009A7CCE"/>
    <w:rsid w:val="009B0727"/>
    <w:rsid w:val="009B1DD0"/>
    <w:rsid w:val="009B29B4"/>
    <w:rsid w:val="009B2A45"/>
    <w:rsid w:val="009B33A4"/>
    <w:rsid w:val="009B3D08"/>
    <w:rsid w:val="009B4044"/>
    <w:rsid w:val="009B4D0A"/>
    <w:rsid w:val="009B4F83"/>
    <w:rsid w:val="009B7993"/>
    <w:rsid w:val="009C0630"/>
    <w:rsid w:val="009C067E"/>
    <w:rsid w:val="009C0FAF"/>
    <w:rsid w:val="009C11B6"/>
    <w:rsid w:val="009C129F"/>
    <w:rsid w:val="009C3D94"/>
    <w:rsid w:val="009C3E13"/>
    <w:rsid w:val="009C415C"/>
    <w:rsid w:val="009C59D4"/>
    <w:rsid w:val="009C73A0"/>
    <w:rsid w:val="009C753E"/>
    <w:rsid w:val="009C76B5"/>
    <w:rsid w:val="009D0959"/>
    <w:rsid w:val="009D3A14"/>
    <w:rsid w:val="009D3A23"/>
    <w:rsid w:val="009D3E26"/>
    <w:rsid w:val="009D4B94"/>
    <w:rsid w:val="009D4C46"/>
    <w:rsid w:val="009D5235"/>
    <w:rsid w:val="009D5252"/>
    <w:rsid w:val="009D5DBD"/>
    <w:rsid w:val="009D5E97"/>
    <w:rsid w:val="009D65F0"/>
    <w:rsid w:val="009D7D09"/>
    <w:rsid w:val="009D7FE4"/>
    <w:rsid w:val="009E2AE1"/>
    <w:rsid w:val="009E3297"/>
    <w:rsid w:val="009E33A6"/>
    <w:rsid w:val="009F09A7"/>
    <w:rsid w:val="009F22C4"/>
    <w:rsid w:val="009F2EA4"/>
    <w:rsid w:val="009F30A9"/>
    <w:rsid w:val="009F4258"/>
    <w:rsid w:val="009F701B"/>
    <w:rsid w:val="00A005AA"/>
    <w:rsid w:val="00A00A37"/>
    <w:rsid w:val="00A010B6"/>
    <w:rsid w:val="00A02FFB"/>
    <w:rsid w:val="00A04298"/>
    <w:rsid w:val="00A0504A"/>
    <w:rsid w:val="00A051DE"/>
    <w:rsid w:val="00A05A51"/>
    <w:rsid w:val="00A07159"/>
    <w:rsid w:val="00A10F52"/>
    <w:rsid w:val="00A1117B"/>
    <w:rsid w:val="00A11488"/>
    <w:rsid w:val="00A115D5"/>
    <w:rsid w:val="00A1334B"/>
    <w:rsid w:val="00A13777"/>
    <w:rsid w:val="00A14F55"/>
    <w:rsid w:val="00A151E7"/>
    <w:rsid w:val="00A1587B"/>
    <w:rsid w:val="00A161B6"/>
    <w:rsid w:val="00A1661A"/>
    <w:rsid w:val="00A17520"/>
    <w:rsid w:val="00A20AF7"/>
    <w:rsid w:val="00A20CCD"/>
    <w:rsid w:val="00A21903"/>
    <w:rsid w:val="00A23AAB"/>
    <w:rsid w:val="00A25053"/>
    <w:rsid w:val="00A256C8"/>
    <w:rsid w:val="00A2580B"/>
    <w:rsid w:val="00A26CB2"/>
    <w:rsid w:val="00A27E0E"/>
    <w:rsid w:val="00A3075D"/>
    <w:rsid w:val="00A31C23"/>
    <w:rsid w:val="00A31F3F"/>
    <w:rsid w:val="00A32FF7"/>
    <w:rsid w:val="00A343C7"/>
    <w:rsid w:val="00A37A83"/>
    <w:rsid w:val="00A42FA1"/>
    <w:rsid w:val="00A450DF"/>
    <w:rsid w:val="00A45F00"/>
    <w:rsid w:val="00A47283"/>
    <w:rsid w:val="00A47E70"/>
    <w:rsid w:val="00A505FA"/>
    <w:rsid w:val="00A52551"/>
    <w:rsid w:val="00A53EF7"/>
    <w:rsid w:val="00A540C6"/>
    <w:rsid w:val="00A54BED"/>
    <w:rsid w:val="00A54D9B"/>
    <w:rsid w:val="00A55B59"/>
    <w:rsid w:val="00A5639D"/>
    <w:rsid w:val="00A6194C"/>
    <w:rsid w:val="00A62B12"/>
    <w:rsid w:val="00A62C58"/>
    <w:rsid w:val="00A62DF6"/>
    <w:rsid w:val="00A63E45"/>
    <w:rsid w:val="00A6530D"/>
    <w:rsid w:val="00A65522"/>
    <w:rsid w:val="00A65C34"/>
    <w:rsid w:val="00A65E5A"/>
    <w:rsid w:val="00A675CB"/>
    <w:rsid w:val="00A7006D"/>
    <w:rsid w:val="00A722B8"/>
    <w:rsid w:val="00A731D9"/>
    <w:rsid w:val="00A75132"/>
    <w:rsid w:val="00A77684"/>
    <w:rsid w:val="00A77FE2"/>
    <w:rsid w:val="00A8005D"/>
    <w:rsid w:val="00A80CE0"/>
    <w:rsid w:val="00A84A2A"/>
    <w:rsid w:val="00A877CF"/>
    <w:rsid w:val="00A90726"/>
    <w:rsid w:val="00A9073E"/>
    <w:rsid w:val="00A9163B"/>
    <w:rsid w:val="00A936CB"/>
    <w:rsid w:val="00A93A24"/>
    <w:rsid w:val="00A963A4"/>
    <w:rsid w:val="00A96F4B"/>
    <w:rsid w:val="00A97F47"/>
    <w:rsid w:val="00AA0425"/>
    <w:rsid w:val="00AA1373"/>
    <w:rsid w:val="00AA1F26"/>
    <w:rsid w:val="00AA2718"/>
    <w:rsid w:val="00AA2C51"/>
    <w:rsid w:val="00AA2DCA"/>
    <w:rsid w:val="00AA35EF"/>
    <w:rsid w:val="00AA56D1"/>
    <w:rsid w:val="00AA58FE"/>
    <w:rsid w:val="00AA7AD3"/>
    <w:rsid w:val="00AA7DE8"/>
    <w:rsid w:val="00AB2621"/>
    <w:rsid w:val="00AB275C"/>
    <w:rsid w:val="00AB30A2"/>
    <w:rsid w:val="00AB4312"/>
    <w:rsid w:val="00AB49A4"/>
    <w:rsid w:val="00AB5AF0"/>
    <w:rsid w:val="00AB5E52"/>
    <w:rsid w:val="00AB6E0B"/>
    <w:rsid w:val="00AC1906"/>
    <w:rsid w:val="00AC21E3"/>
    <w:rsid w:val="00AC3007"/>
    <w:rsid w:val="00AC3513"/>
    <w:rsid w:val="00AC3927"/>
    <w:rsid w:val="00AC3B57"/>
    <w:rsid w:val="00AC3F5B"/>
    <w:rsid w:val="00AC413F"/>
    <w:rsid w:val="00AC5F48"/>
    <w:rsid w:val="00AC7EFD"/>
    <w:rsid w:val="00AD0208"/>
    <w:rsid w:val="00AD0627"/>
    <w:rsid w:val="00AD09EF"/>
    <w:rsid w:val="00AD18E3"/>
    <w:rsid w:val="00AD2E7A"/>
    <w:rsid w:val="00AD30A8"/>
    <w:rsid w:val="00AD33BA"/>
    <w:rsid w:val="00AD6A49"/>
    <w:rsid w:val="00AE0ABA"/>
    <w:rsid w:val="00AE0C06"/>
    <w:rsid w:val="00AE19FA"/>
    <w:rsid w:val="00AE3EC4"/>
    <w:rsid w:val="00AE43E2"/>
    <w:rsid w:val="00AE4BB5"/>
    <w:rsid w:val="00AE4C6E"/>
    <w:rsid w:val="00AE4CE9"/>
    <w:rsid w:val="00AE4F4F"/>
    <w:rsid w:val="00AE6388"/>
    <w:rsid w:val="00AE72DE"/>
    <w:rsid w:val="00AE769D"/>
    <w:rsid w:val="00AF07DE"/>
    <w:rsid w:val="00AF0B09"/>
    <w:rsid w:val="00AF1FAF"/>
    <w:rsid w:val="00AF4515"/>
    <w:rsid w:val="00AF4E16"/>
    <w:rsid w:val="00AF4FEA"/>
    <w:rsid w:val="00AF5E54"/>
    <w:rsid w:val="00AF682D"/>
    <w:rsid w:val="00AF6A14"/>
    <w:rsid w:val="00B00320"/>
    <w:rsid w:val="00B01093"/>
    <w:rsid w:val="00B019A1"/>
    <w:rsid w:val="00B01FF6"/>
    <w:rsid w:val="00B03B48"/>
    <w:rsid w:val="00B03FD5"/>
    <w:rsid w:val="00B04494"/>
    <w:rsid w:val="00B0477D"/>
    <w:rsid w:val="00B05DFD"/>
    <w:rsid w:val="00B0727E"/>
    <w:rsid w:val="00B07C86"/>
    <w:rsid w:val="00B07D2D"/>
    <w:rsid w:val="00B07F45"/>
    <w:rsid w:val="00B07F67"/>
    <w:rsid w:val="00B105EB"/>
    <w:rsid w:val="00B124B0"/>
    <w:rsid w:val="00B125A0"/>
    <w:rsid w:val="00B13859"/>
    <w:rsid w:val="00B13E11"/>
    <w:rsid w:val="00B15317"/>
    <w:rsid w:val="00B171BE"/>
    <w:rsid w:val="00B20234"/>
    <w:rsid w:val="00B21BAA"/>
    <w:rsid w:val="00B23BE2"/>
    <w:rsid w:val="00B23EDD"/>
    <w:rsid w:val="00B23EEB"/>
    <w:rsid w:val="00B244E4"/>
    <w:rsid w:val="00B24E6A"/>
    <w:rsid w:val="00B25143"/>
    <w:rsid w:val="00B258BB"/>
    <w:rsid w:val="00B25BF3"/>
    <w:rsid w:val="00B26521"/>
    <w:rsid w:val="00B277F3"/>
    <w:rsid w:val="00B30787"/>
    <w:rsid w:val="00B30E1E"/>
    <w:rsid w:val="00B31158"/>
    <w:rsid w:val="00B32438"/>
    <w:rsid w:val="00B32FFD"/>
    <w:rsid w:val="00B33EFD"/>
    <w:rsid w:val="00B342DA"/>
    <w:rsid w:val="00B35510"/>
    <w:rsid w:val="00B3673F"/>
    <w:rsid w:val="00B36C7C"/>
    <w:rsid w:val="00B40C58"/>
    <w:rsid w:val="00B43B2A"/>
    <w:rsid w:val="00B43CE5"/>
    <w:rsid w:val="00B44943"/>
    <w:rsid w:val="00B44EA5"/>
    <w:rsid w:val="00B455AD"/>
    <w:rsid w:val="00B456D9"/>
    <w:rsid w:val="00B45B5D"/>
    <w:rsid w:val="00B4690B"/>
    <w:rsid w:val="00B46AF7"/>
    <w:rsid w:val="00B51155"/>
    <w:rsid w:val="00B517E9"/>
    <w:rsid w:val="00B51D38"/>
    <w:rsid w:val="00B51D53"/>
    <w:rsid w:val="00B51F13"/>
    <w:rsid w:val="00B52BE4"/>
    <w:rsid w:val="00B531C1"/>
    <w:rsid w:val="00B53899"/>
    <w:rsid w:val="00B53ED8"/>
    <w:rsid w:val="00B542B2"/>
    <w:rsid w:val="00B54894"/>
    <w:rsid w:val="00B563AA"/>
    <w:rsid w:val="00B575FD"/>
    <w:rsid w:val="00B60630"/>
    <w:rsid w:val="00B611CD"/>
    <w:rsid w:val="00B61654"/>
    <w:rsid w:val="00B62725"/>
    <w:rsid w:val="00B63655"/>
    <w:rsid w:val="00B640A0"/>
    <w:rsid w:val="00B64799"/>
    <w:rsid w:val="00B65F94"/>
    <w:rsid w:val="00B67B02"/>
    <w:rsid w:val="00B73271"/>
    <w:rsid w:val="00B7336C"/>
    <w:rsid w:val="00B7567D"/>
    <w:rsid w:val="00B765AD"/>
    <w:rsid w:val="00B76647"/>
    <w:rsid w:val="00B769AB"/>
    <w:rsid w:val="00B772FE"/>
    <w:rsid w:val="00B776FE"/>
    <w:rsid w:val="00B81D26"/>
    <w:rsid w:val="00B82348"/>
    <w:rsid w:val="00B848FF"/>
    <w:rsid w:val="00B85082"/>
    <w:rsid w:val="00B86AFA"/>
    <w:rsid w:val="00B90264"/>
    <w:rsid w:val="00B902E7"/>
    <w:rsid w:val="00B90A51"/>
    <w:rsid w:val="00B913AA"/>
    <w:rsid w:val="00B92E54"/>
    <w:rsid w:val="00B93513"/>
    <w:rsid w:val="00B94DDE"/>
    <w:rsid w:val="00B95866"/>
    <w:rsid w:val="00B963A5"/>
    <w:rsid w:val="00B97DCB"/>
    <w:rsid w:val="00BA0956"/>
    <w:rsid w:val="00BA1425"/>
    <w:rsid w:val="00BA1452"/>
    <w:rsid w:val="00BA23DF"/>
    <w:rsid w:val="00BA2C0B"/>
    <w:rsid w:val="00BA2D88"/>
    <w:rsid w:val="00BA2FF3"/>
    <w:rsid w:val="00BA300D"/>
    <w:rsid w:val="00BA335C"/>
    <w:rsid w:val="00BA4879"/>
    <w:rsid w:val="00BA4BF7"/>
    <w:rsid w:val="00BA716D"/>
    <w:rsid w:val="00BB1A1E"/>
    <w:rsid w:val="00BB20CB"/>
    <w:rsid w:val="00BB26F9"/>
    <w:rsid w:val="00BB2958"/>
    <w:rsid w:val="00BB2FC2"/>
    <w:rsid w:val="00BB317F"/>
    <w:rsid w:val="00BB3288"/>
    <w:rsid w:val="00BB4EA9"/>
    <w:rsid w:val="00BB5BAB"/>
    <w:rsid w:val="00BB5DFC"/>
    <w:rsid w:val="00BB64E5"/>
    <w:rsid w:val="00BB67A9"/>
    <w:rsid w:val="00BB7663"/>
    <w:rsid w:val="00BC1AC4"/>
    <w:rsid w:val="00BC4A2A"/>
    <w:rsid w:val="00BC519C"/>
    <w:rsid w:val="00BC6DC0"/>
    <w:rsid w:val="00BC700C"/>
    <w:rsid w:val="00BC7775"/>
    <w:rsid w:val="00BC792D"/>
    <w:rsid w:val="00BD1574"/>
    <w:rsid w:val="00BD1CE6"/>
    <w:rsid w:val="00BD200E"/>
    <w:rsid w:val="00BD279D"/>
    <w:rsid w:val="00BD2C7B"/>
    <w:rsid w:val="00BD45CB"/>
    <w:rsid w:val="00BD505D"/>
    <w:rsid w:val="00BD5366"/>
    <w:rsid w:val="00BD5C11"/>
    <w:rsid w:val="00BD6AFA"/>
    <w:rsid w:val="00BD7185"/>
    <w:rsid w:val="00BD7403"/>
    <w:rsid w:val="00BD7520"/>
    <w:rsid w:val="00BD7BB4"/>
    <w:rsid w:val="00BE0D15"/>
    <w:rsid w:val="00BE1692"/>
    <w:rsid w:val="00BE30A3"/>
    <w:rsid w:val="00BE3B24"/>
    <w:rsid w:val="00BE3D5A"/>
    <w:rsid w:val="00BE466B"/>
    <w:rsid w:val="00BE55E2"/>
    <w:rsid w:val="00BE590D"/>
    <w:rsid w:val="00BE5C95"/>
    <w:rsid w:val="00BE6BA2"/>
    <w:rsid w:val="00BE6CFA"/>
    <w:rsid w:val="00BE71FA"/>
    <w:rsid w:val="00BE7D5B"/>
    <w:rsid w:val="00BF08A6"/>
    <w:rsid w:val="00BF1115"/>
    <w:rsid w:val="00BF1355"/>
    <w:rsid w:val="00BF15E8"/>
    <w:rsid w:val="00BF28A1"/>
    <w:rsid w:val="00BF3422"/>
    <w:rsid w:val="00BF3DC1"/>
    <w:rsid w:val="00BF5A9B"/>
    <w:rsid w:val="00BF730E"/>
    <w:rsid w:val="00BF7D32"/>
    <w:rsid w:val="00C0113F"/>
    <w:rsid w:val="00C01664"/>
    <w:rsid w:val="00C0169C"/>
    <w:rsid w:val="00C02C18"/>
    <w:rsid w:val="00C032CC"/>
    <w:rsid w:val="00C03785"/>
    <w:rsid w:val="00C1017A"/>
    <w:rsid w:val="00C12D09"/>
    <w:rsid w:val="00C13FA5"/>
    <w:rsid w:val="00C14566"/>
    <w:rsid w:val="00C151BB"/>
    <w:rsid w:val="00C15CFB"/>
    <w:rsid w:val="00C16E18"/>
    <w:rsid w:val="00C201A5"/>
    <w:rsid w:val="00C202DD"/>
    <w:rsid w:val="00C2068A"/>
    <w:rsid w:val="00C21DEF"/>
    <w:rsid w:val="00C23190"/>
    <w:rsid w:val="00C23434"/>
    <w:rsid w:val="00C237E6"/>
    <w:rsid w:val="00C2428F"/>
    <w:rsid w:val="00C24F55"/>
    <w:rsid w:val="00C251A0"/>
    <w:rsid w:val="00C3077F"/>
    <w:rsid w:val="00C312A8"/>
    <w:rsid w:val="00C31EC5"/>
    <w:rsid w:val="00C32836"/>
    <w:rsid w:val="00C32CBD"/>
    <w:rsid w:val="00C33A5E"/>
    <w:rsid w:val="00C3438B"/>
    <w:rsid w:val="00C35567"/>
    <w:rsid w:val="00C35BED"/>
    <w:rsid w:val="00C35F4A"/>
    <w:rsid w:val="00C35F5A"/>
    <w:rsid w:val="00C36C75"/>
    <w:rsid w:val="00C400A2"/>
    <w:rsid w:val="00C404C1"/>
    <w:rsid w:val="00C40B06"/>
    <w:rsid w:val="00C41E47"/>
    <w:rsid w:val="00C420A0"/>
    <w:rsid w:val="00C42F96"/>
    <w:rsid w:val="00C43665"/>
    <w:rsid w:val="00C449A4"/>
    <w:rsid w:val="00C45E32"/>
    <w:rsid w:val="00C46070"/>
    <w:rsid w:val="00C465A1"/>
    <w:rsid w:val="00C469C3"/>
    <w:rsid w:val="00C47180"/>
    <w:rsid w:val="00C476E7"/>
    <w:rsid w:val="00C47943"/>
    <w:rsid w:val="00C510C3"/>
    <w:rsid w:val="00C5111B"/>
    <w:rsid w:val="00C51282"/>
    <w:rsid w:val="00C51DD1"/>
    <w:rsid w:val="00C51F11"/>
    <w:rsid w:val="00C51FA2"/>
    <w:rsid w:val="00C52358"/>
    <w:rsid w:val="00C52F22"/>
    <w:rsid w:val="00C53B3F"/>
    <w:rsid w:val="00C5492B"/>
    <w:rsid w:val="00C56527"/>
    <w:rsid w:val="00C57D14"/>
    <w:rsid w:val="00C606A4"/>
    <w:rsid w:val="00C607C3"/>
    <w:rsid w:val="00C61501"/>
    <w:rsid w:val="00C61A48"/>
    <w:rsid w:val="00C62410"/>
    <w:rsid w:val="00C6245A"/>
    <w:rsid w:val="00C62881"/>
    <w:rsid w:val="00C63D22"/>
    <w:rsid w:val="00C63E75"/>
    <w:rsid w:val="00C662BF"/>
    <w:rsid w:val="00C67024"/>
    <w:rsid w:val="00C67955"/>
    <w:rsid w:val="00C6799C"/>
    <w:rsid w:val="00C707DC"/>
    <w:rsid w:val="00C73C9E"/>
    <w:rsid w:val="00C7490C"/>
    <w:rsid w:val="00C74B95"/>
    <w:rsid w:val="00C74C8F"/>
    <w:rsid w:val="00C74D52"/>
    <w:rsid w:val="00C7602D"/>
    <w:rsid w:val="00C76352"/>
    <w:rsid w:val="00C77464"/>
    <w:rsid w:val="00C80496"/>
    <w:rsid w:val="00C807E7"/>
    <w:rsid w:val="00C813D9"/>
    <w:rsid w:val="00C82F81"/>
    <w:rsid w:val="00C83C89"/>
    <w:rsid w:val="00C85274"/>
    <w:rsid w:val="00C85F05"/>
    <w:rsid w:val="00C867CF"/>
    <w:rsid w:val="00C86B9A"/>
    <w:rsid w:val="00C8796E"/>
    <w:rsid w:val="00C91825"/>
    <w:rsid w:val="00C921DA"/>
    <w:rsid w:val="00C93769"/>
    <w:rsid w:val="00C93EDB"/>
    <w:rsid w:val="00C95985"/>
    <w:rsid w:val="00C95D6E"/>
    <w:rsid w:val="00C96643"/>
    <w:rsid w:val="00C971BF"/>
    <w:rsid w:val="00C97630"/>
    <w:rsid w:val="00C97978"/>
    <w:rsid w:val="00C97A46"/>
    <w:rsid w:val="00CA08D0"/>
    <w:rsid w:val="00CA1AB9"/>
    <w:rsid w:val="00CA1E1A"/>
    <w:rsid w:val="00CA2EA4"/>
    <w:rsid w:val="00CA36CF"/>
    <w:rsid w:val="00CA4383"/>
    <w:rsid w:val="00CA47C2"/>
    <w:rsid w:val="00CA6F5E"/>
    <w:rsid w:val="00CB0221"/>
    <w:rsid w:val="00CB0877"/>
    <w:rsid w:val="00CB21AA"/>
    <w:rsid w:val="00CB25EF"/>
    <w:rsid w:val="00CB66DF"/>
    <w:rsid w:val="00CC0600"/>
    <w:rsid w:val="00CC1E89"/>
    <w:rsid w:val="00CC2573"/>
    <w:rsid w:val="00CC2874"/>
    <w:rsid w:val="00CC3A2D"/>
    <w:rsid w:val="00CC41CE"/>
    <w:rsid w:val="00CC422A"/>
    <w:rsid w:val="00CC49E7"/>
    <w:rsid w:val="00CC4A65"/>
    <w:rsid w:val="00CC5026"/>
    <w:rsid w:val="00CC729F"/>
    <w:rsid w:val="00CC7C84"/>
    <w:rsid w:val="00CD11C0"/>
    <w:rsid w:val="00CD1510"/>
    <w:rsid w:val="00CD2658"/>
    <w:rsid w:val="00CD3E0F"/>
    <w:rsid w:val="00CD7B28"/>
    <w:rsid w:val="00CE0305"/>
    <w:rsid w:val="00CE1FD0"/>
    <w:rsid w:val="00CE43D6"/>
    <w:rsid w:val="00CE51F1"/>
    <w:rsid w:val="00CE561D"/>
    <w:rsid w:val="00CE5A3A"/>
    <w:rsid w:val="00CE636F"/>
    <w:rsid w:val="00CE6487"/>
    <w:rsid w:val="00CE664C"/>
    <w:rsid w:val="00CE6C96"/>
    <w:rsid w:val="00CE7A37"/>
    <w:rsid w:val="00CE7F7D"/>
    <w:rsid w:val="00CF053F"/>
    <w:rsid w:val="00CF0DFB"/>
    <w:rsid w:val="00CF21E5"/>
    <w:rsid w:val="00CF2ADD"/>
    <w:rsid w:val="00CF3028"/>
    <w:rsid w:val="00CF4D66"/>
    <w:rsid w:val="00CF5935"/>
    <w:rsid w:val="00CF6236"/>
    <w:rsid w:val="00CF7FE1"/>
    <w:rsid w:val="00D01FEE"/>
    <w:rsid w:val="00D027D2"/>
    <w:rsid w:val="00D03506"/>
    <w:rsid w:val="00D03AE1"/>
    <w:rsid w:val="00D04D4C"/>
    <w:rsid w:val="00D05133"/>
    <w:rsid w:val="00D057B0"/>
    <w:rsid w:val="00D060F4"/>
    <w:rsid w:val="00D077F9"/>
    <w:rsid w:val="00D07AAC"/>
    <w:rsid w:val="00D07E7A"/>
    <w:rsid w:val="00D112B3"/>
    <w:rsid w:val="00D1177B"/>
    <w:rsid w:val="00D11D7C"/>
    <w:rsid w:val="00D15861"/>
    <w:rsid w:val="00D16AEB"/>
    <w:rsid w:val="00D16D25"/>
    <w:rsid w:val="00D20271"/>
    <w:rsid w:val="00D2027D"/>
    <w:rsid w:val="00D20E22"/>
    <w:rsid w:val="00D2100D"/>
    <w:rsid w:val="00D21B4C"/>
    <w:rsid w:val="00D21DDA"/>
    <w:rsid w:val="00D22937"/>
    <w:rsid w:val="00D22DF5"/>
    <w:rsid w:val="00D237F5"/>
    <w:rsid w:val="00D239E4"/>
    <w:rsid w:val="00D23E40"/>
    <w:rsid w:val="00D2593B"/>
    <w:rsid w:val="00D25DEF"/>
    <w:rsid w:val="00D2652A"/>
    <w:rsid w:val="00D26A64"/>
    <w:rsid w:val="00D27486"/>
    <w:rsid w:val="00D30410"/>
    <w:rsid w:val="00D32DF3"/>
    <w:rsid w:val="00D333D8"/>
    <w:rsid w:val="00D334E5"/>
    <w:rsid w:val="00D36D3B"/>
    <w:rsid w:val="00D37DEE"/>
    <w:rsid w:val="00D401AF"/>
    <w:rsid w:val="00D403D8"/>
    <w:rsid w:val="00D4063E"/>
    <w:rsid w:val="00D4098D"/>
    <w:rsid w:val="00D41284"/>
    <w:rsid w:val="00D427CE"/>
    <w:rsid w:val="00D449E8"/>
    <w:rsid w:val="00D44A87"/>
    <w:rsid w:val="00D44B6C"/>
    <w:rsid w:val="00D45992"/>
    <w:rsid w:val="00D469FA"/>
    <w:rsid w:val="00D47213"/>
    <w:rsid w:val="00D50252"/>
    <w:rsid w:val="00D50345"/>
    <w:rsid w:val="00D51449"/>
    <w:rsid w:val="00D51C09"/>
    <w:rsid w:val="00D51EEB"/>
    <w:rsid w:val="00D5284F"/>
    <w:rsid w:val="00D52F08"/>
    <w:rsid w:val="00D53D21"/>
    <w:rsid w:val="00D54983"/>
    <w:rsid w:val="00D55576"/>
    <w:rsid w:val="00D55863"/>
    <w:rsid w:val="00D575AA"/>
    <w:rsid w:val="00D57770"/>
    <w:rsid w:val="00D57AE5"/>
    <w:rsid w:val="00D60E2A"/>
    <w:rsid w:val="00D62611"/>
    <w:rsid w:val="00D62EBA"/>
    <w:rsid w:val="00D63E76"/>
    <w:rsid w:val="00D6404E"/>
    <w:rsid w:val="00D67049"/>
    <w:rsid w:val="00D67096"/>
    <w:rsid w:val="00D67267"/>
    <w:rsid w:val="00D67992"/>
    <w:rsid w:val="00D67F32"/>
    <w:rsid w:val="00D71477"/>
    <w:rsid w:val="00D714F5"/>
    <w:rsid w:val="00D73503"/>
    <w:rsid w:val="00D7403B"/>
    <w:rsid w:val="00D740E0"/>
    <w:rsid w:val="00D74285"/>
    <w:rsid w:val="00D749F0"/>
    <w:rsid w:val="00D7619B"/>
    <w:rsid w:val="00D76C85"/>
    <w:rsid w:val="00D8019D"/>
    <w:rsid w:val="00D80638"/>
    <w:rsid w:val="00D80F15"/>
    <w:rsid w:val="00D815C7"/>
    <w:rsid w:val="00D834F9"/>
    <w:rsid w:val="00D845F3"/>
    <w:rsid w:val="00D84758"/>
    <w:rsid w:val="00D87131"/>
    <w:rsid w:val="00D8737F"/>
    <w:rsid w:val="00D875C5"/>
    <w:rsid w:val="00D9216F"/>
    <w:rsid w:val="00D929BD"/>
    <w:rsid w:val="00D939A6"/>
    <w:rsid w:val="00D95894"/>
    <w:rsid w:val="00D96BF4"/>
    <w:rsid w:val="00D9722C"/>
    <w:rsid w:val="00D978D3"/>
    <w:rsid w:val="00D97C03"/>
    <w:rsid w:val="00D97EAE"/>
    <w:rsid w:val="00DA0668"/>
    <w:rsid w:val="00DA0F41"/>
    <w:rsid w:val="00DA17AE"/>
    <w:rsid w:val="00DA2483"/>
    <w:rsid w:val="00DA3044"/>
    <w:rsid w:val="00DA3561"/>
    <w:rsid w:val="00DA3A81"/>
    <w:rsid w:val="00DA72E0"/>
    <w:rsid w:val="00DB101D"/>
    <w:rsid w:val="00DB1E5C"/>
    <w:rsid w:val="00DB2449"/>
    <w:rsid w:val="00DB2728"/>
    <w:rsid w:val="00DB27FC"/>
    <w:rsid w:val="00DB4104"/>
    <w:rsid w:val="00DB4ACD"/>
    <w:rsid w:val="00DB57F8"/>
    <w:rsid w:val="00DB65CC"/>
    <w:rsid w:val="00DB7A7E"/>
    <w:rsid w:val="00DB7B76"/>
    <w:rsid w:val="00DC2AD5"/>
    <w:rsid w:val="00DC2CA2"/>
    <w:rsid w:val="00DC6780"/>
    <w:rsid w:val="00DD07AA"/>
    <w:rsid w:val="00DD0BC9"/>
    <w:rsid w:val="00DD34F6"/>
    <w:rsid w:val="00DD4094"/>
    <w:rsid w:val="00DD4947"/>
    <w:rsid w:val="00DD541C"/>
    <w:rsid w:val="00DD620D"/>
    <w:rsid w:val="00DD6FE3"/>
    <w:rsid w:val="00DE0794"/>
    <w:rsid w:val="00DE132E"/>
    <w:rsid w:val="00DE234B"/>
    <w:rsid w:val="00DE2936"/>
    <w:rsid w:val="00DE2F70"/>
    <w:rsid w:val="00DE3D29"/>
    <w:rsid w:val="00DE432F"/>
    <w:rsid w:val="00DE4D46"/>
    <w:rsid w:val="00DE4E8B"/>
    <w:rsid w:val="00DE5419"/>
    <w:rsid w:val="00DE5698"/>
    <w:rsid w:val="00DE5EA8"/>
    <w:rsid w:val="00DF128A"/>
    <w:rsid w:val="00DF1AFC"/>
    <w:rsid w:val="00DF221B"/>
    <w:rsid w:val="00DF2306"/>
    <w:rsid w:val="00DF2DF8"/>
    <w:rsid w:val="00DF686E"/>
    <w:rsid w:val="00DF7125"/>
    <w:rsid w:val="00E015DC"/>
    <w:rsid w:val="00E017C8"/>
    <w:rsid w:val="00E032E7"/>
    <w:rsid w:val="00E035DD"/>
    <w:rsid w:val="00E0454C"/>
    <w:rsid w:val="00E047B2"/>
    <w:rsid w:val="00E06808"/>
    <w:rsid w:val="00E07AF5"/>
    <w:rsid w:val="00E1053F"/>
    <w:rsid w:val="00E1058D"/>
    <w:rsid w:val="00E1127D"/>
    <w:rsid w:val="00E116B2"/>
    <w:rsid w:val="00E121CF"/>
    <w:rsid w:val="00E1320E"/>
    <w:rsid w:val="00E1330F"/>
    <w:rsid w:val="00E14CFF"/>
    <w:rsid w:val="00E15471"/>
    <w:rsid w:val="00E17A83"/>
    <w:rsid w:val="00E20139"/>
    <w:rsid w:val="00E201E2"/>
    <w:rsid w:val="00E20448"/>
    <w:rsid w:val="00E2227D"/>
    <w:rsid w:val="00E22A7F"/>
    <w:rsid w:val="00E22C82"/>
    <w:rsid w:val="00E2475A"/>
    <w:rsid w:val="00E248D7"/>
    <w:rsid w:val="00E24B38"/>
    <w:rsid w:val="00E264CD"/>
    <w:rsid w:val="00E2694E"/>
    <w:rsid w:val="00E2742F"/>
    <w:rsid w:val="00E2776C"/>
    <w:rsid w:val="00E2794B"/>
    <w:rsid w:val="00E30DCB"/>
    <w:rsid w:val="00E311C0"/>
    <w:rsid w:val="00E32003"/>
    <w:rsid w:val="00E3230A"/>
    <w:rsid w:val="00E33030"/>
    <w:rsid w:val="00E33898"/>
    <w:rsid w:val="00E35601"/>
    <w:rsid w:val="00E41548"/>
    <w:rsid w:val="00E41E52"/>
    <w:rsid w:val="00E41EC3"/>
    <w:rsid w:val="00E42331"/>
    <w:rsid w:val="00E434DF"/>
    <w:rsid w:val="00E441BA"/>
    <w:rsid w:val="00E44291"/>
    <w:rsid w:val="00E4644B"/>
    <w:rsid w:val="00E46F92"/>
    <w:rsid w:val="00E47319"/>
    <w:rsid w:val="00E5024E"/>
    <w:rsid w:val="00E51287"/>
    <w:rsid w:val="00E52D7B"/>
    <w:rsid w:val="00E54D8A"/>
    <w:rsid w:val="00E55B23"/>
    <w:rsid w:val="00E56131"/>
    <w:rsid w:val="00E567A7"/>
    <w:rsid w:val="00E56F6F"/>
    <w:rsid w:val="00E57343"/>
    <w:rsid w:val="00E6005E"/>
    <w:rsid w:val="00E60837"/>
    <w:rsid w:val="00E60B69"/>
    <w:rsid w:val="00E62C08"/>
    <w:rsid w:val="00E62DA0"/>
    <w:rsid w:val="00E63487"/>
    <w:rsid w:val="00E6425B"/>
    <w:rsid w:val="00E64ABD"/>
    <w:rsid w:val="00E651F3"/>
    <w:rsid w:val="00E654E5"/>
    <w:rsid w:val="00E65670"/>
    <w:rsid w:val="00E658D6"/>
    <w:rsid w:val="00E66862"/>
    <w:rsid w:val="00E67455"/>
    <w:rsid w:val="00E67D10"/>
    <w:rsid w:val="00E70249"/>
    <w:rsid w:val="00E71251"/>
    <w:rsid w:val="00E7153E"/>
    <w:rsid w:val="00E71C72"/>
    <w:rsid w:val="00E74038"/>
    <w:rsid w:val="00E7646A"/>
    <w:rsid w:val="00E76688"/>
    <w:rsid w:val="00E77CFC"/>
    <w:rsid w:val="00E77E56"/>
    <w:rsid w:val="00E812E8"/>
    <w:rsid w:val="00E81EE9"/>
    <w:rsid w:val="00E82C18"/>
    <w:rsid w:val="00E82EBA"/>
    <w:rsid w:val="00E82F81"/>
    <w:rsid w:val="00E9039C"/>
    <w:rsid w:val="00E90D4D"/>
    <w:rsid w:val="00E91619"/>
    <w:rsid w:val="00E932BE"/>
    <w:rsid w:val="00E95501"/>
    <w:rsid w:val="00E96CD1"/>
    <w:rsid w:val="00E96E05"/>
    <w:rsid w:val="00E9799C"/>
    <w:rsid w:val="00E979DB"/>
    <w:rsid w:val="00EA0DAE"/>
    <w:rsid w:val="00EA1399"/>
    <w:rsid w:val="00EA1B31"/>
    <w:rsid w:val="00EA2277"/>
    <w:rsid w:val="00EA6C22"/>
    <w:rsid w:val="00EA7763"/>
    <w:rsid w:val="00EB05A1"/>
    <w:rsid w:val="00EB178F"/>
    <w:rsid w:val="00EB1E7D"/>
    <w:rsid w:val="00EB2957"/>
    <w:rsid w:val="00EB2961"/>
    <w:rsid w:val="00EB2F84"/>
    <w:rsid w:val="00EB3535"/>
    <w:rsid w:val="00EB353F"/>
    <w:rsid w:val="00EB3674"/>
    <w:rsid w:val="00EB3D1F"/>
    <w:rsid w:val="00EB51C7"/>
    <w:rsid w:val="00EB52B6"/>
    <w:rsid w:val="00EB7004"/>
    <w:rsid w:val="00EB7B97"/>
    <w:rsid w:val="00EC0402"/>
    <w:rsid w:val="00EC047A"/>
    <w:rsid w:val="00EC13E3"/>
    <w:rsid w:val="00EC2466"/>
    <w:rsid w:val="00EC3C12"/>
    <w:rsid w:val="00EC4F4D"/>
    <w:rsid w:val="00EC54AF"/>
    <w:rsid w:val="00EC7250"/>
    <w:rsid w:val="00EC7630"/>
    <w:rsid w:val="00ED0A82"/>
    <w:rsid w:val="00ED1879"/>
    <w:rsid w:val="00ED2220"/>
    <w:rsid w:val="00ED31FF"/>
    <w:rsid w:val="00ED4B61"/>
    <w:rsid w:val="00ED5420"/>
    <w:rsid w:val="00ED5950"/>
    <w:rsid w:val="00ED6E97"/>
    <w:rsid w:val="00EE059C"/>
    <w:rsid w:val="00EE0F19"/>
    <w:rsid w:val="00EE2D66"/>
    <w:rsid w:val="00EE4B57"/>
    <w:rsid w:val="00EE5283"/>
    <w:rsid w:val="00EE6529"/>
    <w:rsid w:val="00EE6EAD"/>
    <w:rsid w:val="00EE75F8"/>
    <w:rsid w:val="00EE7C7C"/>
    <w:rsid w:val="00EE7CB4"/>
    <w:rsid w:val="00EE7D7C"/>
    <w:rsid w:val="00EF02EE"/>
    <w:rsid w:val="00EF0A64"/>
    <w:rsid w:val="00EF10B3"/>
    <w:rsid w:val="00EF16C4"/>
    <w:rsid w:val="00EF1B06"/>
    <w:rsid w:val="00EF2D6B"/>
    <w:rsid w:val="00EF3E0D"/>
    <w:rsid w:val="00EF4901"/>
    <w:rsid w:val="00EF4E51"/>
    <w:rsid w:val="00EF622C"/>
    <w:rsid w:val="00EF6241"/>
    <w:rsid w:val="00EF7CB7"/>
    <w:rsid w:val="00F0049D"/>
    <w:rsid w:val="00F01CD6"/>
    <w:rsid w:val="00F01F38"/>
    <w:rsid w:val="00F02E30"/>
    <w:rsid w:val="00F05A89"/>
    <w:rsid w:val="00F0697B"/>
    <w:rsid w:val="00F06D8F"/>
    <w:rsid w:val="00F100B4"/>
    <w:rsid w:val="00F10D31"/>
    <w:rsid w:val="00F11140"/>
    <w:rsid w:val="00F11475"/>
    <w:rsid w:val="00F125CD"/>
    <w:rsid w:val="00F132F5"/>
    <w:rsid w:val="00F151D3"/>
    <w:rsid w:val="00F15327"/>
    <w:rsid w:val="00F15F74"/>
    <w:rsid w:val="00F167A3"/>
    <w:rsid w:val="00F1714B"/>
    <w:rsid w:val="00F176A6"/>
    <w:rsid w:val="00F17CCD"/>
    <w:rsid w:val="00F205C9"/>
    <w:rsid w:val="00F25031"/>
    <w:rsid w:val="00F25D98"/>
    <w:rsid w:val="00F25EFB"/>
    <w:rsid w:val="00F263FF"/>
    <w:rsid w:val="00F26756"/>
    <w:rsid w:val="00F26CF2"/>
    <w:rsid w:val="00F26F8E"/>
    <w:rsid w:val="00F27768"/>
    <w:rsid w:val="00F27E86"/>
    <w:rsid w:val="00F300FB"/>
    <w:rsid w:val="00F30B59"/>
    <w:rsid w:val="00F32195"/>
    <w:rsid w:val="00F32C95"/>
    <w:rsid w:val="00F34E41"/>
    <w:rsid w:val="00F34F6C"/>
    <w:rsid w:val="00F35F53"/>
    <w:rsid w:val="00F37DDE"/>
    <w:rsid w:val="00F402DD"/>
    <w:rsid w:val="00F40308"/>
    <w:rsid w:val="00F40314"/>
    <w:rsid w:val="00F411F4"/>
    <w:rsid w:val="00F41744"/>
    <w:rsid w:val="00F42A17"/>
    <w:rsid w:val="00F42EB6"/>
    <w:rsid w:val="00F430FE"/>
    <w:rsid w:val="00F4311D"/>
    <w:rsid w:val="00F44DCD"/>
    <w:rsid w:val="00F471F3"/>
    <w:rsid w:val="00F4768D"/>
    <w:rsid w:val="00F505FE"/>
    <w:rsid w:val="00F5465B"/>
    <w:rsid w:val="00F54927"/>
    <w:rsid w:val="00F55AB9"/>
    <w:rsid w:val="00F55E10"/>
    <w:rsid w:val="00F56438"/>
    <w:rsid w:val="00F5683C"/>
    <w:rsid w:val="00F56C60"/>
    <w:rsid w:val="00F6065E"/>
    <w:rsid w:val="00F61FB5"/>
    <w:rsid w:val="00F6215E"/>
    <w:rsid w:val="00F633D5"/>
    <w:rsid w:val="00F64324"/>
    <w:rsid w:val="00F657C9"/>
    <w:rsid w:val="00F65EB1"/>
    <w:rsid w:val="00F664FF"/>
    <w:rsid w:val="00F67420"/>
    <w:rsid w:val="00F67D84"/>
    <w:rsid w:val="00F67F6D"/>
    <w:rsid w:val="00F728CB"/>
    <w:rsid w:val="00F74CF8"/>
    <w:rsid w:val="00F76A56"/>
    <w:rsid w:val="00F80687"/>
    <w:rsid w:val="00F81268"/>
    <w:rsid w:val="00F82235"/>
    <w:rsid w:val="00F8255C"/>
    <w:rsid w:val="00F830FB"/>
    <w:rsid w:val="00F8373D"/>
    <w:rsid w:val="00F83C67"/>
    <w:rsid w:val="00F845F1"/>
    <w:rsid w:val="00F84838"/>
    <w:rsid w:val="00F84EF7"/>
    <w:rsid w:val="00F850E8"/>
    <w:rsid w:val="00F85DA6"/>
    <w:rsid w:val="00F86288"/>
    <w:rsid w:val="00F862D7"/>
    <w:rsid w:val="00F86A11"/>
    <w:rsid w:val="00F86A58"/>
    <w:rsid w:val="00F86B91"/>
    <w:rsid w:val="00F8702F"/>
    <w:rsid w:val="00F87B67"/>
    <w:rsid w:val="00F9034F"/>
    <w:rsid w:val="00F90391"/>
    <w:rsid w:val="00F9074A"/>
    <w:rsid w:val="00F90A0D"/>
    <w:rsid w:val="00F915EB"/>
    <w:rsid w:val="00F9271F"/>
    <w:rsid w:val="00F9290B"/>
    <w:rsid w:val="00F96980"/>
    <w:rsid w:val="00FA213D"/>
    <w:rsid w:val="00FA46D7"/>
    <w:rsid w:val="00FA6372"/>
    <w:rsid w:val="00FA65E0"/>
    <w:rsid w:val="00FA6DD2"/>
    <w:rsid w:val="00FA790A"/>
    <w:rsid w:val="00FA7B6C"/>
    <w:rsid w:val="00FB00D2"/>
    <w:rsid w:val="00FB0503"/>
    <w:rsid w:val="00FB0B33"/>
    <w:rsid w:val="00FB220C"/>
    <w:rsid w:val="00FB2B19"/>
    <w:rsid w:val="00FB35D1"/>
    <w:rsid w:val="00FB40A0"/>
    <w:rsid w:val="00FB4F43"/>
    <w:rsid w:val="00FB581A"/>
    <w:rsid w:val="00FB5BAF"/>
    <w:rsid w:val="00FB6386"/>
    <w:rsid w:val="00FB663D"/>
    <w:rsid w:val="00FB6F7F"/>
    <w:rsid w:val="00FC0BF3"/>
    <w:rsid w:val="00FC0FA4"/>
    <w:rsid w:val="00FC39C2"/>
    <w:rsid w:val="00FC39E2"/>
    <w:rsid w:val="00FC3B57"/>
    <w:rsid w:val="00FC4B13"/>
    <w:rsid w:val="00FC4B17"/>
    <w:rsid w:val="00FC4B95"/>
    <w:rsid w:val="00FC52BF"/>
    <w:rsid w:val="00FC5D66"/>
    <w:rsid w:val="00FC6927"/>
    <w:rsid w:val="00FC72E6"/>
    <w:rsid w:val="00FC7B18"/>
    <w:rsid w:val="00FD0D3D"/>
    <w:rsid w:val="00FD2825"/>
    <w:rsid w:val="00FD2838"/>
    <w:rsid w:val="00FD2CF1"/>
    <w:rsid w:val="00FD3082"/>
    <w:rsid w:val="00FD322F"/>
    <w:rsid w:val="00FD38A3"/>
    <w:rsid w:val="00FD5002"/>
    <w:rsid w:val="00FD527B"/>
    <w:rsid w:val="00FD5316"/>
    <w:rsid w:val="00FD567F"/>
    <w:rsid w:val="00FE1078"/>
    <w:rsid w:val="00FE2FF9"/>
    <w:rsid w:val="00FE3948"/>
    <w:rsid w:val="00FE39CC"/>
    <w:rsid w:val="00FE458F"/>
    <w:rsid w:val="00FE47AB"/>
    <w:rsid w:val="00FE52CB"/>
    <w:rsid w:val="00FE58CF"/>
    <w:rsid w:val="00FE681B"/>
    <w:rsid w:val="00FE6A68"/>
    <w:rsid w:val="00FE7C27"/>
    <w:rsid w:val="00FF04A6"/>
    <w:rsid w:val="00FF15A1"/>
    <w:rsid w:val="00FF1987"/>
    <w:rsid w:val="00FF2239"/>
    <w:rsid w:val="00FF2FA1"/>
    <w:rsid w:val="00FF3AF6"/>
    <w:rsid w:val="00FF47A3"/>
    <w:rsid w:val="00FF4C0D"/>
    <w:rsid w:val="00FF538A"/>
    <w:rsid w:val="00FF5714"/>
    <w:rsid w:val="00FF5A23"/>
    <w:rsid w:val="00FF5DB4"/>
    <w:rsid w:val="00FF64A3"/>
    <w:rsid w:val="00FF6DAB"/>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161A8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Malgun Gothic" w:hAnsi="CG Times (W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A6DD2"/>
    <w:pPr>
      <w:spacing w:after="180"/>
    </w:pPr>
    <w:rPr>
      <w:rFonts w:ascii="Times New Roman" w:hAnsi="Times New Roman"/>
      <w:lang w:val="en-GB" w:eastAsia="en-US"/>
    </w:rPr>
  </w:style>
  <w:style w:type="paragraph" w:styleId="Heading1">
    <w:name w:val="heading 1"/>
    <w:next w:val="Normal"/>
    <w:qFormat/>
    <w:rsid w:val="00FA6DD2"/>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FA6DD2"/>
    <w:pPr>
      <w:pBdr>
        <w:top w:val="none" w:sz="0" w:space="0" w:color="auto"/>
      </w:pBdr>
      <w:spacing w:before="180"/>
      <w:outlineLvl w:val="1"/>
    </w:pPr>
    <w:rPr>
      <w:sz w:val="32"/>
    </w:rPr>
  </w:style>
  <w:style w:type="paragraph" w:styleId="Heading3">
    <w:name w:val="heading 3"/>
    <w:aliases w:val="Underrubrik2,H3,h3,no break,Memo Heading 3,0H,l3,list 3,Head 3,1.1.1,3rd level,Major Section Sub Section,PA Minor Section,Head3,Level 3 Head,31,32,33,311,321,34,312,322,35,313,323,36,314,324,37,315,325,38,316,326,39,317,327,310,318,328,331,341"/>
    <w:basedOn w:val="Heading2"/>
    <w:next w:val="Normal"/>
    <w:link w:val="Heading3Char"/>
    <w:qFormat/>
    <w:rsid w:val="00FA6DD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FA6DD2"/>
    <w:pPr>
      <w:ind w:left="1418" w:hanging="1418"/>
      <w:outlineLvl w:val="3"/>
    </w:pPr>
    <w:rPr>
      <w:sz w:val="24"/>
    </w:rPr>
  </w:style>
  <w:style w:type="paragraph" w:styleId="Heading5">
    <w:name w:val="heading 5"/>
    <w:basedOn w:val="Heading4"/>
    <w:next w:val="Normal"/>
    <w:qFormat/>
    <w:rsid w:val="00FA6DD2"/>
    <w:pPr>
      <w:ind w:left="1701" w:hanging="1701"/>
      <w:outlineLvl w:val="4"/>
    </w:pPr>
    <w:rPr>
      <w:sz w:val="22"/>
    </w:rPr>
  </w:style>
  <w:style w:type="paragraph" w:styleId="Heading6">
    <w:name w:val="heading 6"/>
    <w:basedOn w:val="H6"/>
    <w:next w:val="Normal"/>
    <w:qFormat/>
    <w:rsid w:val="00FA6DD2"/>
    <w:pPr>
      <w:outlineLvl w:val="5"/>
    </w:pPr>
  </w:style>
  <w:style w:type="paragraph" w:styleId="Heading7">
    <w:name w:val="heading 7"/>
    <w:basedOn w:val="H6"/>
    <w:next w:val="Normal"/>
    <w:qFormat/>
    <w:rsid w:val="00FA6DD2"/>
    <w:pPr>
      <w:outlineLvl w:val="6"/>
    </w:pPr>
  </w:style>
  <w:style w:type="paragraph" w:styleId="Heading8">
    <w:name w:val="heading 8"/>
    <w:basedOn w:val="Heading1"/>
    <w:next w:val="Normal"/>
    <w:qFormat/>
    <w:rsid w:val="00FA6DD2"/>
    <w:pPr>
      <w:ind w:left="0" w:firstLine="0"/>
      <w:outlineLvl w:val="7"/>
    </w:pPr>
  </w:style>
  <w:style w:type="paragraph" w:styleId="Heading9">
    <w:name w:val="heading 9"/>
    <w:basedOn w:val="Heading8"/>
    <w:next w:val="Normal"/>
    <w:qFormat/>
    <w:rsid w:val="00FA6DD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FA6DD2"/>
    <w:pPr>
      <w:spacing w:before="180"/>
      <w:ind w:left="2693" w:hanging="2693"/>
    </w:pPr>
    <w:rPr>
      <w:b/>
    </w:rPr>
  </w:style>
  <w:style w:type="paragraph" w:styleId="TOC1">
    <w:name w:val="toc 1"/>
    <w:semiHidden/>
    <w:rsid w:val="00FA6DD2"/>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FA6DD2"/>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FA6DD2"/>
    <w:pPr>
      <w:ind w:left="1701" w:hanging="1701"/>
    </w:pPr>
  </w:style>
  <w:style w:type="paragraph" w:styleId="TOC4">
    <w:name w:val="toc 4"/>
    <w:basedOn w:val="TOC3"/>
    <w:semiHidden/>
    <w:rsid w:val="00FA6DD2"/>
    <w:pPr>
      <w:ind w:left="1418" w:hanging="1418"/>
    </w:pPr>
  </w:style>
  <w:style w:type="paragraph" w:styleId="TOC3">
    <w:name w:val="toc 3"/>
    <w:basedOn w:val="TOC2"/>
    <w:semiHidden/>
    <w:rsid w:val="00FA6DD2"/>
    <w:pPr>
      <w:ind w:left="1134" w:hanging="1134"/>
    </w:pPr>
  </w:style>
  <w:style w:type="paragraph" w:styleId="TOC2">
    <w:name w:val="toc 2"/>
    <w:basedOn w:val="TOC1"/>
    <w:semiHidden/>
    <w:rsid w:val="00FA6DD2"/>
    <w:pPr>
      <w:keepNext w:val="0"/>
      <w:spacing w:before="0"/>
      <w:ind w:left="851" w:hanging="851"/>
    </w:pPr>
    <w:rPr>
      <w:sz w:val="20"/>
    </w:rPr>
  </w:style>
  <w:style w:type="paragraph" w:styleId="Index2">
    <w:name w:val="index 2"/>
    <w:basedOn w:val="Index1"/>
    <w:semiHidden/>
    <w:rsid w:val="00FA6DD2"/>
    <w:pPr>
      <w:ind w:left="284"/>
    </w:pPr>
  </w:style>
  <w:style w:type="paragraph" w:styleId="Index1">
    <w:name w:val="index 1"/>
    <w:basedOn w:val="Normal"/>
    <w:semiHidden/>
    <w:rsid w:val="00FA6DD2"/>
    <w:pPr>
      <w:keepLines/>
      <w:spacing w:after="0"/>
    </w:pPr>
  </w:style>
  <w:style w:type="paragraph" w:customStyle="1" w:styleId="ZH">
    <w:name w:val="ZH"/>
    <w:rsid w:val="00FA6DD2"/>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FA6DD2"/>
    <w:pPr>
      <w:outlineLvl w:val="9"/>
    </w:pPr>
  </w:style>
  <w:style w:type="paragraph" w:styleId="ListNumber2">
    <w:name w:val="List Number 2"/>
    <w:basedOn w:val="ListNumber"/>
    <w:rsid w:val="00FA6DD2"/>
    <w:pPr>
      <w:ind w:left="851"/>
    </w:pPr>
  </w:style>
  <w:style w:type="paragraph" w:styleId="Header">
    <w:name w:val="header"/>
    <w:rsid w:val="00FA6DD2"/>
    <w:pPr>
      <w:widowControl w:val="0"/>
    </w:pPr>
    <w:rPr>
      <w:rFonts w:ascii="Arial" w:hAnsi="Arial"/>
      <w:b/>
      <w:noProof/>
      <w:sz w:val="18"/>
      <w:lang w:val="en-GB" w:eastAsia="en-US"/>
    </w:rPr>
  </w:style>
  <w:style w:type="character" w:styleId="FootnoteReference">
    <w:name w:val="footnote reference"/>
    <w:semiHidden/>
    <w:rsid w:val="00FA6DD2"/>
    <w:rPr>
      <w:b/>
      <w:position w:val="6"/>
      <w:sz w:val="16"/>
    </w:rPr>
  </w:style>
  <w:style w:type="paragraph" w:styleId="FootnoteText">
    <w:name w:val="footnote text"/>
    <w:basedOn w:val="Normal"/>
    <w:semiHidden/>
    <w:rsid w:val="00FA6DD2"/>
    <w:pPr>
      <w:keepLines/>
      <w:spacing w:after="0"/>
      <w:ind w:left="454" w:hanging="454"/>
    </w:pPr>
    <w:rPr>
      <w:sz w:val="16"/>
    </w:rPr>
  </w:style>
  <w:style w:type="paragraph" w:customStyle="1" w:styleId="TAH">
    <w:name w:val="TAH"/>
    <w:basedOn w:val="TAC"/>
    <w:rsid w:val="00FA6DD2"/>
    <w:rPr>
      <w:b/>
    </w:rPr>
  </w:style>
  <w:style w:type="paragraph" w:customStyle="1" w:styleId="TAC">
    <w:name w:val="TAC"/>
    <w:basedOn w:val="TAL"/>
    <w:rsid w:val="00FA6DD2"/>
    <w:pPr>
      <w:jc w:val="center"/>
    </w:pPr>
  </w:style>
  <w:style w:type="paragraph" w:customStyle="1" w:styleId="TF">
    <w:name w:val="TF"/>
    <w:basedOn w:val="TH"/>
    <w:link w:val="TFChar"/>
    <w:rsid w:val="00FA6DD2"/>
    <w:pPr>
      <w:keepNext w:val="0"/>
      <w:spacing w:before="0" w:after="240"/>
    </w:pPr>
  </w:style>
  <w:style w:type="paragraph" w:customStyle="1" w:styleId="NO">
    <w:name w:val="NO"/>
    <w:basedOn w:val="Normal"/>
    <w:link w:val="NOChar"/>
    <w:rsid w:val="00FA6DD2"/>
    <w:pPr>
      <w:keepLines/>
      <w:ind w:left="1135" w:hanging="851"/>
    </w:pPr>
  </w:style>
  <w:style w:type="paragraph" w:styleId="TOC9">
    <w:name w:val="toc 9"/>
    <w:basedOn w:val="TOC8"/>
    <w:semiHidden/>
    <w:rsid w:val="00FA6DD2"/>
    <w:pPr>
      <w:ind w:left="1418" w:hanging="1418"/>
    </w:pPr>
  </w:style>
  <w:style w:type="paragraph" w:customStyle="1" w:styleId="EX">
    <w:name w:val="EX"/>
    <w:basedOn w:val="Normal"/>
    <w:rsid w:val="00FA6DD2"/>
    <w:pPr>
      <w:keepLines/>
      <w:ind w:left="1702" w:hanging="1418"/>
    </w:pPr>
  </w:style>
  <w:style w:type="paragraph" w:customStyle="1" w:styleId="FP">
    <w:name w:val="FP"/>
    <w:basedOn w:val="Normal"/>
    <w:rsid w:val="00FA6DD2"/>
    <w:pPr>
      <w:spacing w:after="0"/>
    </w:pPr>
  </w:style>
  <w:style w:type="paragraph" w:customStyle="1" w:styleId="LD">
    <w:name w:val="LD"/>
    <w:rsid w:val="00FA6DD2"/>
    <w:pPr>
      <w:keepNext/>
      <w:keepLines/>
      <w:spacing w:line="180" w:lineRule="exact"/>
    </w:pPr>
    <w:rPr>
      <w:rFonts w:ascii="MS LineDraw" w:hAnsi="MS LineDraw"/>
      <w:noProof/>
      <w:lang w:val="en-GB" w:eastAsia="en-US"/>
    </w:rPr>
  </w:style>
  <w:style w:type="paragraph" w:customStyle="1" w:styleId="NW">
    <w:name w:val="NW"/>
    <w:basedOn w:val="NO"/>
    <w:rsid w:val="00FA6DD2"/>
    <w:pPr>
      <w:spacing w:after="0"/>
    </w:pPr>
  </w:style>
  <w:style w:type="paragraph" w:customStyle="1" w:styleId="EW">
    <w:name w:val="EW"/>
    <w:basedOn w:val="EX"/>
    <w:rsid w:val="00FA6DD2"/>
    <w:pPr>
      <w:spacing w:after="0"/>
    </w:pPr>
  </w:style>
  <w:style w:type="paragraph" w:styleId="TOC6">
    <w:name w:val="toc 6"/>
    <w:basedOn w:val="TOC5"/>
    <w:next w:val="Normal"/>
    <w:semiHidden/>
    <w:rsid w:val="00FA6DD2"/>
    <w:pPr>
      <w:ind w:left="1985" w:hanging="1985"/>
    </w:pPr>
  </w:style>
  <w:style w:type="paragraph" w:styleId="TOC7">
    <w:name w:val="toc 7"/>
    <w:basedOn w:val="TOC6"/>
    <w:next w:val="Normal"/>
    <w:semiHidden/>
    <w:rsid w:val="00FA6DD2"/>
    <w:pPr>
      <w:ind w:left="2268" w:hanging="2268"/>
    </w:pPr>
  </w:style>
  <w:style w:type="paragraph" w:styleId="ListBullet2">
    <w:name w:val="List Bullet 2"/>
    <w:basedOn w:val="ListBullet"/>
    <w:rsid w:val="00FA6DD2"/>
    <w:pPr>
      <w:ind w:left="851"/>
    </w:pPr>
  </w:style>
  <w:style w:type="paragraph" w:styleId="ListBullet3">
    <w:name w:val="List Bullet 3"/>
    <w:basedOn w:val="ListBullet2"/>
    <w:rsid w:val="00FA6DD2"/>
    <w:pPr>
      <w:ind w:left="1135"/>
    </w:pPr>
  </w:style>
  <w:style w:type="paragraph" w:styleId="ListNumber">
    <w:name w:val="List Number"/>
    <w:basedOn w:val="List"/>
    <w:rsid w:val="00FA6DD2"/>
  </w:style>
  <w:style w:type="paragraph" w:customStyle="1" w:styleId="EQ">
    <w:name w:val="EQ"/>
    <w:basedOn w:val="Normal"/>
    <w:next w:val="Normal"/>
    <w:rsid w:val="00FA6DD2"/>
    <w:pPr>
      <w:keepLines/>
      <w:tabs>
        <w:tab w:val="center" w:pos="4536"/>
        <w:tab w:val="right" w:pos="9072"/>
      </w:tabs>
    </w:pPr>
    <w:rPr>
      <w:noProof/>
    </w:rPr>
  </w:style>
  <w:style w:type="paragraph" w:customStyle="1" w:styleId="TH">
    <w:name w:val="TH"/>
    <w:basedOn w:val="Normal"/>
    <w:link w:val="THChar"/>
    <w:rsid w:val="00FA6DD2"/>
    <w:pPr>
      <w:keepNext/>
      <w:keepLines/>
      <w:spacing w:before="60"/>
      <w:jc w:val="center"/>
    </w:pPr>
    <w:rPr>
      <w:rFonts w:ascii="Arial" w:hAnsi="Arial"/>
      <w:b/>
    </w:rPr>
  </w:style>
  <w:style w:type="paragraph" w:customStyle="1" w:styleId="NF">
    <w:name w:val="NF"/>
    <w:basedOn w:val="NO"/>
    <w:rsid w:val="00FA6DD2"/>
    <w:pPr>
      <w:keepNext/>
      <w:spacing w:after="0"/>
    </w:pPr>
    <w:rPr>
      <w:rFonts w:ascii="Arial" w:hAnsi="Arial"/>
      <w:sz w:val="18"/>
    </w:rPr>
  </w:style>
  <w:style w:type="paragraph" w:customStyle="1" w:styleId="PL">
    <w:name w:val="PL"/>
    <w:link w:val="PLChar"/>
    <w:rsid w:val="00FA6D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FA6DD2"/>
    <w:pPr>
      <w:jc w:val="right"/>
    </w:pPr>
  </w:style>
  <w:style w:type="paragraph" w:customStyle="1" w:styleId="H6">
    <w:name w:val="H6"/>
    <w:basedOn w:val="Heading5"/>
    <w:next w:val="Normal"/>
    <w:rsid w:val="00FA6DD2"/>
    <w:pPr>
      <w:ind w:left="1985" w:hanging="1985"/>
      <w:outlineLvl w:val="9"/>
    </w:pPr>
    <w:rPr>
      <w:sz w:val="20"/>
    </w:rPr>
  </w:style>
  <w:style w:type="paragraph" w:customStyle="1" w:styleId="TAN">
    <w:name w:val="TAN"/>
    <w:basedOn w:val="TAL"/>
    <w:rsid w:val="00FA6DD2"/>
    <w:pPr>
      <w:ind w:left="851" w:hanging="851"/>
    </w:pPr>
  </w:style>
  <w:style w:type="paragraph" w:customStyle="1" w:styleId="TAL">
    <w:name w:val="TAL"/>
    <w:basedOn w:val="Normal"/>
    <w:link w:val="TALCar"/>
    <w:rsid w:val="00FA6DD2"/>
    <w:pPr>
      <w:keepNext/>
      <w:keepLines/>
      <w:spacing w:after="0"/>
    </w:pPr>
    <w:rPr>
      <w:rFonts w:ascii="Arial" w:hAnsi="Arial"/>
      <w:sz w:val="18"/>
    </w:rPr>
  </w:style>
  <w:style w:type="paragraph" w:customStyle="1" w:styleId="ZA">
    <w:name w:val="ZA"/>
    <w:rsid w:val="00FA6DD2"/>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FA6DD2"/>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FA6DD2"/>
    <w:pPr>
      <w:framePr w:wrap="notBeside" w:vAnchor="page" w:hAnchor="margin" w:y="15764"/>
      <w:widowControl w:val="0"/>
    </w:pPr>
    <w:rPr>
      <w:rFonts w:ascii="Arial" w:hAnsi="Arial"/>
      <w:noProof/>
      <w:sz w:val="32"/>
      <w:lang w:val="en-GB" w:eastAsia="en-US"/>
    </w:rPr>
  </w:style>
  <w:style w:type="paragraph" w:customStyle="1" w:styleId="ZU">
    <w:name w:val="ZU"/>
    <w:rsid w:val="00FA6DD2"/>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FA6DD2"/>
    <w:pPr>
      <w:framePr w:wrap="notBeside" w:y="16161"/>
    </w:pPr>
  </w:style>
  <w:style w:type="character" w:customStyle="1" w:styleId="ZGSM">
    <w:name w:val="ZGSM"/>
    <w:rsid w:val="00FA6DD2"/>
  </w:style>
  <w:style w:type="paragraph" w:styleId="List2">
    <w:name w:val="List 2"/>
    <w:basedOn w:val="List"/>
    <w:rsid w:val="00FA6DD2"/>
    <w:pPr>
      <w:ind w:left="851"/>
    </w:pPr>
  </w:style>
  <w:style w:type="paragraph" w:customStyle="1" w:styleId="ZG">
    <w:name w:val="ZG"/>
    <w:rsid w:val="00FA6DD2"/>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FA6DD2"/>
    <w:pPr>
      <w:ind w:left="1135"/>
    </w:pPr>
  </w:style>
  <w:style w:type="paragraph" w:styleId="List4">
    <w:name w:val="List 4"/>
    <w:basedOn w:val="List3"/>
    <w:rsid w:val="00FA6DD2"/>
    <w:pPr>
      <w:ind w:left="1418"/>
    </w:pPr>
  </w:style>
  <w:style w:type="paragraph" w:styleId="List5">
    <w:name w:val="List 5"/>
    <w:basedOn w:val="List4"/>
    <w:rsid w:val="00FA6DD2"/>
    <w:pPr>
      <w:ind w:left="1702"/>
    </w:pPr>
  </w:style>
  <w:style w:type="paragraph" w:customStyle="1" w:styleId="EditorsNote">
    <w:name w:val="Editor's Note"/>
    <w:aliases w:val="EN"/>
    <w:basedOn w:val="NO"/>
    <w:link w:val="EditorsNoteChar"/>
    <w:rsid w:val="00FA6DD2"/>
    <w:rPr>
      <w:color w:val="FF0000"/>
    </w:rPr>
  </w:style>
  <w:style w:type="paragraph" w:styleId="List">
    <w:name w:val="List"/>
    <w:basedOn w:val="Normal"/>
    <w:rsid w:val="00FA6DD2"/>
    <w:pPr>
      <w:ind w:left="568" w:hanging="284"/>
    </w:pPr>
  </w:style>
  <w:style w:type="paragraph" w:styleId="ListBullet">
    <w:name w:val="List Bullet"/>
    <w:basedOn w:val="List"/>
    <w:rsid w:val="00FA6DD2"/>
  </w:style>
  <w:style w:type="paragraph" w:styleId="ListBullet4">
    <w:name w:val="List Bullet 4"/>
    <w:basedOn w:val="ListBullet3"/>
    <w:rsid w:val="00FA6DD2"/>
    <w:pPr>
      <w:ind w:left="1418"/>
    </w:pPr>
  </w:style>
  <w:style w:type="paragraph" w:styleId="ListBullet5">
    <w:name w:val="List Bullet 5"/>
    <w:basedOn w:val="ListBullet4"/>
    <w:rsid w:val="00FA6DD2"/>
    <w:pPr>
      <w:ind w:left="1702"/>
    </w:pPr>
  </w:style>
  <w:style w:type="paragraph" w:customStyle="1" w:styleId="B1">
    <w:name w:val="B1"/>
    <w:basedOn w:val="List"/>
    <w:link w:val="B1Char1"/>
    <w:rsid w:val="00FA6DD2"/>
  </w:style>
  <w:style w:type="paragraph" w:customStyle="1" w:styleId="B2">
    <w:name w:val="B2"/>
    <w:basedOn w:val="List2"/>
    <w:link w:val="B2Char"/>
    <w:rsid w:val="00FA6DD2"/>
  </w:style>
  <w:style w:type="paragraph" w:customStyle="1" w:styleId="B3">
    <w:name w:val="B3"/>
    <w:basedOn w:val="List3"/>
    <w:link w:val="B3Char2"/>
    <w:rsid w:val="00FA6DD2"/>
  </w:style>
  <w:style w:type="paragraph" w:customStyle="1" w:styleId="B4">
    <w:name w:val="B4"/>
    <w:basedOn w:val="List4"/>
    <w:link w:val="B4Char"/>
    <w:rsid w:val="00FA6DD2"/>
  </w:style>
  <w:style w:type="paragraph" w:customStyle="1" w:styleId="B5">
    <w:name w:val="B5"/>
    <w:basedOn w:val="List5"/>
    <w:link w:val="B5Char"/>
    <w:rsid w:val="00FA6DD2"/>
  </w:style>
  <w:style w:type="paragraph" w:styleId="Footer">
    <w:name w:val="footer"/>
    <w:basedOn w:val="Header"/>
    <w:rsid w:val="00FA6DD2"/>
    <w:pPr>
      <w:jc w:val="center"/>
    </w:pPr>
    <w:rPr>
      <w:i/>
    </w:rPr>
  </w:style>
  <w:style w:type="paragraph" w:customStyle="1" w:styleId="ZTD">
    <w:name w:val="ZTD"/>
    <w:basedOn w:val="ZB"/>
    <w:rsid w:val="00FA6DD2"/>
    <w:pPr>
      <w:framePr w:hRule="auto" w:wrap="notBeside" w:y="852"/>
    </w:pPr>
    <w:rPr>
      <w:i w:val="0"/>
      <w:sz w:val="40"/>
    </w:rPr>
  </w:style>
  <w:style w:type="paragraph" w:customStyle="1" w:styleId="CRCoverPage">
    <w:name w:val="CR Cover Page"/>
    <w:rsid w:val="00FA6DD2"/>
    <w:pPr>
      <w:spacing w:after="120"/>
    </w:pPr>
    <w:rPr>
      <w:rFonts w:ascii="Arial" w:hAnsi="Arial"/>
      <w:lang w:val="en-GB" w:eastAsia="en-US"/>
    </w:rPr>
  </w:style>
  <w:style w:type="paragraph" w:customStyle="1" w:styleId="tdoc-header">
    <w:name w:val="tdoc-header"/>
    <w:rsid w:val="00FA6DD2"/>
    <w:rPr>
      <w:rFonts w:ascii="Arial" w:hAnsi="Arial"/>
      <w:noProof/>
      <w:sz w:val="24"/>
      <w:lang w:val="en-GB" w:eastAsia="en-US"/>
    </w:rPr>
  </w:style>
  <w:style w:type="character" w:styleId="Hyperlink">
    <w:name w:val="Hyperlink"/>
    <w:rsid w:val="00FA6DD2"/>
    <w:rPr>
      <w:color w:val="0000FF"/>
      <w:u w:val="single"/>
    </w:rPr>
  </w:style>
  <w:style w:type="character" w:styleId="CommentReference">
    <w:name w:val="annotation reference"/>
    <w:semiHidden/>
    <w:rsid w:val="00FA6DD2"/>
    <w:rPr>
      <w:sz w:val="16"/>
    </w:rPr>
  </w:style>
  <w:style w:type="paragraph" w:styleId="CommentText">
    <w:name w:val="annotation text"/>
    <w:basedOn w:val="Normal"/>
    <w:link w:val="CommentTextChar"/>
    <w:semiHidden/>
    <w:rsid w:val="00FA6DD2"/>
  </w:style>
  <w:style w:type="character" w:styleId="FollowedHyperlink">
    <w:name w:val="FollowedHyperlink"/>
    <w:rsid w:val="00FA6DD2"/>
    <w:rPr>
      <w:color w:val="800080"/>
      <w:u w:val="single"/>
    </w:rPr>
  </w:style>
  <w:style w:type="paragraph" w:styleId="BalloonText">
    <w:name w:val="Balloon Text"/>
    <w:basedOn w:val="Normal"/>
    <w:semiHidden/>
    <w:rsid w:val="00FA6DD2"/>
    <w:rPr>
      <w:rFonts w:ascii="Tahoma" w:hAnsi="Tahoma" w:cs="Tahoma"/>
      <w:sz w:val="16"/>
      <w:szCs w:val="16"/>
    </w:rPr>
  </w:style>
  <w:style w:type="paragraph" w:styleId="CommentSubject">
    <w:name w:val="annotation subject"/>
    <w:basedOn w:val="CommentText"/>
    <w:next w:val="CommentText"/>
    <w:semiHidden/>
    <w:rsid w:val="00FA6DD2"/>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basedOn w:val="TableNormal"/>
    <w:rsid w:val="000F0135"/>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OChar">
    <w:name w:val="NO Char"/>
    <w:link w:val="NO"/>
    <w:rsid w:val="007E313B"/>
    <w:rPr>
      <w:rFonts w:ascii="Times New Roman" w:hAnsi="Times New Roman"/>
      <w:lang w:eastAsia="en-US"/>
    </w:rPr>
  </w:style>
  <w:style w:type="character" w:customStyle="1" w:styleId="B1Char1">
    <w:name w:val="B1 Char1"/>
    <w:link w:val="B1"/>
    <w:rsid w:val="007E313B"/>
    <w:rPr>
      <w:rFonts w:ascii="Times New Roman" w:hAnsi="Times New Roman"/>
      <w:lang w:eastAsia="en-US"/>
    </w:rPr>
  </w:style>
  <w:style w:type="character" w:customStyle="1" w:styleId="THChar">
    <w:name w:val="TH Char"/>
    <w:link w:val="TH"/>
    <w:rsid w:val="007E313B"/>
    <w:rPr>
      <w:rFonts w:ascii="Arial" w:hAnsi="Arial"/>
      <w:b/>
      <w:lang w:eastAsia="en-US"/>
    </w:rPr>
  </w:style>
  <w:style w:type="character" w:customStyle="1" w:styleId="B2Char">
    <w:name w:val="B2 Char"/>
    <w:link w:val="B2"/>
    <w:rsid w:val="007E313B"/>
    <w:rPr>
      <w:rFonts w:ascii="Times New Roman" w:hAnsi="Times New Roman"/>
      <w:lang w:eastAsia="en-US"/>
    </w:rPr>
  </w:style>
  <w:style w:type="character" w:customStyle="1" w:styleId="B3Char2">
    <w:name w:val="B3 Char2"/>
    <w:link w:val="B3"/>
    <w:rsid w:val="007E313B"/>
    <w:rPr>
      <w:rFonts w:ascii="Times New Roman" w:hAnsi="Times New Roman"/>
      <w:lang w:eastAsia="en-US"/>
    </w:rPr>
  </w:style>
  <w:style w:type="character" w:customStyle="1" w:styleId="B4Char">
    <w:name w:val="B4 Char"/>
    <w:link w:val="B4"/>
    <w:rsid w:val="007E313B"/>
    <w:rPr>
      <w:rFonts w:ascii="Times New Roman" w:hAnsi="Times New Roman"/>
      <w:lang w:eastAsia="en-US"/>
    </w:rPr>
  </w:style>
  <w:style w:type="character" w:customStyle="1" w:styleId="TFChar">
    <w:name w:val="TF Char"/>
    <w:link w:val="TF"/>
    <w:rsid w:val="007E313B"/>
    <w:rPr>
      <w:rFonts w:ascii="Arial" w:hAnsi="Arial"/>
      <w:b/>
      <w:lang w:eastAsia="en-US"/>
    </w:rPr>
  </w:style>
  <w:style w:type="character" w:customStyle="1" w:styleId="PLChar">
    <w:name w:val="PL Char"/>
    <w:link w:val="PL"/>
    <w:rsid w:val="00D8019D"/>
    <w:rPr>
      <w:rFonts w:ascii="Courier New" w:hAnsi="Courier New"/>
      <w:noProof/>
      <w:sz w:val="16"/>
      <w:lang w:val="en-GB" w:eastAsia="en-US" w:bidi="ar-SA"/>
    </w:rPr>
  </w:style>
  <w:style w:type="character" w:customStyle="1" w:styleId="TALCar">
    <w:name w:val="TAL Car"/>
    <w:link w:val="TAL"/>
    <w:rsid w:val="00D8019D"/>
    <w:rPr>
      <w:rFonts w:ascii="Arial" w:hAnsi="Arial"/>
      <w:sz w:val="18"/>
      <w:lang w:eastAsia="en-US"/>
    </w:rPr>
  </w:style>
  <w:style w:type="paragraph" w:styleId="ListParagraph">
    <w:name w:val="List Paragraph"/>
    <w:aliases w:val="- Bullets,列出段落,Lista1,?? ??,?????,????,목록 단락,1st level - Bullet List Paragraph,List Paragraph1,Lettre d'introduction,Paragrafo elenco,Normal bullet 2,Bullet list,Numbered List,Task Body,Viñetas (Inicio Parrafo),3 Txt tabla,Lista viñetas"/>
    <w:basedOn w:val="Normal"/>
    <w:link w:val="ListParagraphChar"/>
    <w:uiPriority w:val="34"/>
    <w:qFormat/>
    <w:rsid w:val="00AA2718"/>
    <w:pPr>
      <w:spacing w:after="0"/>
      <w:ind w:left="720"/>
    </w:pPr>
    <w:rPr>
      <w:rFonts w:ascii="Calibri" w:eastAsia="Calibri" w:hAnsi="Calibri"/>
      <w:sz w:val="22"/>
      <w:szCs w:val="22"/>
    </w:rPr>
  </w:style>
  <w:style w:type="character" w:styleId="Emphasis">
    <w:name w:val="Emphasis"/>
    <w:qFormat/>
    <w:rsid w:val="00056789"/>
    <w:rPr>
      <w:i/>
      <w:iCs/>
    </w:rPr>
  </w:style>
  <w:style w:type="paragraph" w:customStyle="1" w:styleId="B6">
    <w:name w:val="B6"/>
    <w:basedOn w:val="B5"/>
    <w:link w:val="B6Char"/>
    <w:rsid w:val="00056789"/>
    <w:pPr>
      <w:overflowPunct w:val="0"/>
      <w:autoSpaceDE w:val="0"/>
      <w:autoSpaceDN w:val="0"/>
      <w:adjustRightInd w:val="0"/>
      <w:ind w:left="1985"/>
      <w:textAlignment w:val="baseline"/>
    </w:pPr>
    <w:rPr>
      <w:lang w:eastAsia="ja-JP"/>
    </w:rPr>
  </w:style>
  <w:style w:type="character" w:customStyle="1" w:styleId="B6Char">
    <w:name w:val="B6 Char"/>
    <w:link w:val="B6"/>
    <w:rsid w:val="00056789"/>
    <w:rPr>
      <w:rFonts w:ascii="Times New Roman" w:hAnsi="Times New Roman"/>
      <w:lang w:eastAsia="ja-JP"/>
    </w:rPr>
  </w:style>
  <w:style w:type="character" w:customStyle="1" w:styleId="Heading3Char">
    <w:name w:val="Heading 3 Char"/>
    <w:aliases w:val="Underrubrik2 Char,H3 Char,h3 Char,no break Char,Memo Heading 3 Char,0H Char,l3 Char,list 3 Char,Head 3 Char,1.1.1 Char,3rd level Char,Major Section Sub Section Char,PA Minor Section Char,Head3 Char,Level 3 Head Char,31 Char,32 Char"/>
    <w:link w:val="Heading3"/>
    <w:rsid w:val="00056789"/>
    <w:rPr>
      <w:rFonts w:ascii="Arial" w:hAnsi="Arial"/>
      <w:sz w:val="28"/>
      <w:lang w:eastAsia="en-US"/>
    </w:rPr>
  </w:style>
  <w:style w:type="character" w:customStyle="1" w:styleId="EditorsNoteChar">
    <w:name w:val="Editor's Note Char"/>
    <w:link w:val="EditorsNote"/>
    <w:rsid w:val="00056789"/>
    <w:rPr>
      <w:rFonts w:ascii="Times New Roman" w:hAnsi="Times New Roman"/>
      <w:color w:val="FF0000"/>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BA716D"/>
    <w:rPr>
      <w:rFonts w:ascii="Arial" w:hAnsi="Arial"/>
      <w:sz w:val="24"/>
      <w:lang w:eastAsia="en-US"/>
    </w:rPr>
  </w:style>
  <w:style w:type="paragraph" w:customStyle="1" w:styleId="TALCharChar">
    <w:name w:val="TAL Char Char"/>
    <w:basedOn w:val="Normal"/>
    <w:link w:val="TALCharCharChar"/>
    <w:rsid w:val="00B86AFA"/>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link w:val="TALCharChar"/>
    <w:rsid w:val="00B86AFA"/>
    <w:rPr>
      <w:rFonts w:ascii="Arial" w:hAnsi="Arial"/>
      <w:sz w:val="18"/>
      <w:lang w:eastAsia="ja-JP"/>
    </w:rPr>
  </w:style>
  <w:style w:type="paragraph" w:customStyle="1" w:styleId="StyleNumberedLatinBoldBefore0cmHanging063cm">
    <w:name w:val="Style Numbered (Latin) Bold Before:  0 cm Hanging:  063 cm"/>
    <w:next w:val="List"/>
    <w:rsid w:val="00A93A24"/>
    <w:pPr>
      <w:numPr>
        <w:numId w:val="1"/>
      </w:numPr>
    </w:pPr>
    <w:rPr>
      <w:rFonts w:ascii="Times New Roman" w:eastAsia="MS Mincho" w:hAnsi="Times New Roman"/>
      <w:lang w:val="en-GB" w:eastAsia="en-US"/>
    </w:rPr>
  </w:style>
  <w:style w:type="character" w:customStyle="1" w:styleId="B2Char1">
    <w:name w:val="B2 Char1"/>
    <w:rsid w:val="00870FF4"/>
    <w:rPr>
      <w:noProof/>
      <w:lang w:val="en-GB" w:eastAsia="ja-JP" w:bidi="ar-SA"/>
    </w:rPr>
  </w:style>
  <w:style w:type="character" w:customStyle="1" w:styleId="B5Char">
    <w:name w:val="B5 Char"/>
    <w:link w:val="B5"/>
    <w:rsid w:val="00870FF4"/>
    <w:rPr>
      <w:rFonts w:ascii="Times New Roman" w:hAnsi="Times New Roman"/>
      <w:lang w:eastAsia="en-US"/>
    </w:rPr>
  </w:style>
  <w:style w:type="character" w:customStyle="1" w:styleId="B1Char">
    <w:name w:val="B1 Char"/>
    <w:rsid w:val="00C201A5"/>
    <w:rPr>
      <w:rFonts w:eastAsia="Batang"/>
      <w:lang w:val="en-GB" w:eastAsia="en-US" w:bidi="ar-SA"/>
    </w:rPr>
  </w:style>
  <w:style w:type="paragraph" w:customStyle="1" w:styleId="Doc-text2">
    <w:name w:val="Doc-text2"/>
    <w:basedOn w:val="Normal"/>
    <w:link w:val="Doc-text2Char"/>
    <w:qFormat/>
    <w:rsid w:val="00D50252"/>
    <w:pPr>
      <w:tabs>
        <w:tab w:val="left" w:pos="1622"/>
      </w:tabs>
      <w:spacing w:after="0"/>
      <w:ind w:left="1622" w:hanging="363"/>
    </w:pPr>
    <w:rPr>
      <w:rFonts w:ascii="Arial" w:eastAsia="MS Mincho" w:hAnsi="Arial"/>
      <w:szCs w:val="24"/>
    </w:rPr>
  </w:style>
  <w:style w:type="character" w:customStyle="1" w:styleId="Doc-text2Char">
    <w:name w:val="Doc-text2 Char"/>
    <w:link w:val="Doc-text2"/>
    <w:rsid w:val="00D50252"/>
    <w:rPr>
      <w:rFonts w:ascii="Arial" w:eastAsia="MS Mincho" w:hAnsi="Arial"/>
      <w:szCs w:val="24"/>
    </w:rPr>
  </w:style>
  <w:style w:type="character" w:customStyle="1" w:styleId="CommentTextChar">
    <w:name w:val="Comment Text Char"/>
    <w:link w:val="CommentText"/>
    <w:semiHidden/>
    <w:rsid w:val="00A75132"/>
    <w:rPr>
      <w:rFonts w:ascii="Times New Roman" w:hAnsi="Times New Roman"/>
      <w:lang w:val="en-GB" w:eastAsia="en-US"/>
    </w:rPr>
  </w:style>
  <w:style w:type="paragraph" w:styleId="Revision">
    <w:name w:val="Revision"/>
    <w:hidden/>
    <w:uiPriority w:val="99"/>
    <w:semiHidden/>
    <w:rsid w:val="00A1334B"/>
    <w:rPr>
      <w:rFonts w:ascii="Times New Roman" w:hAnsi="Times New Roman"/>
      <w:lang w:val="en-GB" w:eastAsia="en-US"/>
    </w:rPr>
  </w:style>
  <w:style w:type="paragraph" w:customStyle="1" w:styleId="Doc-title">
    <w:name w:val="Doc-title"/>
    <w:basedOn w:val="Normal"/>
    <w:next w:val="Doc-text2"/>
    <w:link w:val="Doc-titleChar"/>
    <w:qFormat/>
    <w:rsid w:val="000358C2"/>
    <w:pPr>
      <w:spacing w:after="0"/>
      <w:ind w:left="1260" w:hanging="1260"/>
    </w:pPr>
    <w:rPr>
      <w:rFonts w:ascii="Arial" w:eastAsia="MS Mincho" w:hAnsi="Arial"/>
      <w:szCs w:val="24"/>
    </w:rPr>
  </w:style>
  <w:style w:type="character" w:customStyle="1" w:styleId="Doc-titleChar">
    <w:name w:val="Doc-title Char"/>
    <w:link w:val="Doc-title"/>
    <w:rsid w:val="000358C2"/>
    <w:rPr>
      <w:rFonts w:ascii="Arial" w:eastAsia="MS Mincho" w:hAnsi="Arial"/>
      <w:szCs w:val="24"/>
    </w:rPr>
  </w:style>
  <w:style w:type="paragraph" w:customStyle="1" w:styleId="Proposal">
    <w:name w:val="Proposal"/>
    <w:basedOn w:val="Normal"/>
    <w:rsid w:val="00BD7403"/>
    <w:pPr>
      <w:numPr>
        <w:numId w:val="3"/>
      </w:numPr>
      <w:tabs>
        <w:tab w:val="clear" w:pos="1304"/>
        <w:tab w:val="left" w:pos="1701"/>
      </w:tabs>
      <w:overflowPunct w:val="0"/>
      <w:autoSpaceDE w:val="0"/>
      <w:autoSpaceDN w:val="0"/>
      <w:adjustRightInd w:val="0"/>
      <w:spacing w:after="120"/>
      <w:ind w:left="1701" w:hanging="1701"/>
      <w:jc w:val="both"/>
      <w:textAlignment w:val="baseline"/>
    </w:pPr>
    <w:rPr>
      <w:rFonts w:ascii="Arial" w:eastAsia="Times New Roman" w:hAnsi="Arial"/>
      <w:b/>
      <w:bCs/>
      <w:lang w:eastAsia="zh-CN"/>
    </w:rPr>
  </w:style>
  <w:style w:type="paragraph" w:styleId="Caption">
    <w:name w:val="caption"/>
    <w:basedOn w:val="Normal"/>
    <w:next w:val="Normal"/>
    <w:unhideWhenUsed/>
    <w:qFormat/>
    <w:rsid w:val="00CC7C84"/>
    <w:pPr>
      <w:spacing w:after="200"/>
    </w:pPr>
    <w:rPr>
      <w:b/>
      <w:bCs/>
      <w:color w:val="4F81BD" w:themeColor="accent1"/>
      <w:sz w:val="18"/>
      <w:szCs w:val="18"/>
    </w:rPr>
  </w:style>
  <w:style w:type="paragraph" w:customStyle="1" w:styleId="Reference">
    <w:name w:val="Reference"/>
    <w:basedOn w:val="Normal"/>
    <w:rsid w:val="00454F53"/>
    <w:pPr>
      <w:numPr>
        <w:numId w:val="4"/>
      </w:numPr>
      <w:overflowPunct w:val="0"/>
      <w:autoSpaceDE w:val="0"/>
      <w:autoSpaceDN w:val="0"/>
      <w:adjustRightInd w:val="0"/>
      <w:spacing w:after="120"/>
      <w:jc w:val="both"/>
      <w:textAlignment w:val="baseline"/>
    </w:pPr>
    <w:rPr>
      <w:rFonts w:ascii="Arial" w:eastAsia="Times New Roman" w:hAnsi="Arial"/>
      <w:lang w:eastAsia="zh-CN"/>
    </w:rPr>
  </w:style>
  <w:style w:type="paragraph" w:customStyle="1" w:styleId="Agreement">
    <w:name w:val="Agreement"/>
    <w:basedOn w:val="Normal"/>
    <w:next w:val="Doc-text2"/>
    <w:rsid w:val="00340530"/>
    <w:pPr>
      <w:numPr>
        <w:numId w:val="8"/>
      </w:numPr>
      <w:spacing w:before="60" w:after="0"/>
    </w:pPr>
    <w:rPr>
      <w:rFonts w:ascii="Arial" w:eastAsia="MS Mincho" w:hAnsi="Arial"/>
      <w:b/>
      <w:szCs w:val="24"/>
      <w:lang w:eastAsia="en-GB"/>
    </w:rPr>
  </w:style>
  <w:style w:type="character" w:customStyle="1" w:styleId="ListParagraphChar">
    <w:name w:val="List Paragraph Char"/>
    <w:aliases w:val="- Bullets Char,列出段落 Char,Lista1 Char,?? ?? Char,????? Char,???? Char,목록 단락 Char,1st level - Bullet List Paragraph Char,List Paragraph1 Char,Lettre d'introduction Char,Paragrafo elenco Char,Normal bullet 2 Char,Bullet list Char"/>
    <w:link w:val="ListParagraph"/>
    <w:uiPriority w:val="34"/>
    <w:qFormat/>
    <w:rsid w:val="00F125CD"/>
    <w:rPr>
      <w:rFonts w:ascii="Calibri" w:eastAsia="Calibri" w:hAnsi="Calibri"/>
      <w:sz w:val="22"/>
      <w:szCs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3429381">
      <w:bodyDiv w:val="1"/>
      <w:marLeft w:val="0"/>
      <w:marRight w:val="0"/>
      <w:marTop w:val="0"/>
      <w:marBottom w:val="0"/>
      <w:divBdr>
        <w:top w:val="none" w:sz="0" w:space="0" w:color="auto"/>
        <w:left w:val="none" w:sz="0" w:space="0" w:color="auto"/>
        <w:bottom w:val="none" w:sz="0" w:space="0" w:color="auto"/>
        <w:right w:val="none" w:sz="0" w:space="0" w:color="auto"/>
      </w:divBdr>
    </w:div>
    <w:div w:id="53433217">
      <w:bodyDiv w:val="1"/>
      <w:marLeft w:val="0"/>
      <w:marRight w:val="0"/>
      <w:marTop w:val="0"/>
      <w:marBottom w:val="0"/>
      <w:divBdr>
        <w:top w:val="none" w:sz="0" w:space="0" w:color="auto"/>
        <w:left w:val="none" w:sz="0" w:space="0" w:color="auto"/>
        <w:bottom w:val="none" w:sz="0" w:space="0" w:color="auto"/>
        <w:right w:val="none" w:sz="0" w:space="0" w:color="auto"/>
      </w:divBdr>
      <w:divsChild>
        <w:div w:id="268783800">
          <w:marLeft w:val="1800"/>
          <w:marRight w:val="0"/>
          <w:marTop w:val="67"/>
          <w:marBottom w:val="0"/>
          <w:divBdr>
            <w:top w:val="none" w:sz="0" w:space="0" w:color="auto"/>
            <w:left w:val="none" w:sz="0" w:space="0" w:color="auto"/>
            <w:bottom w:val="none" w:sz="0" w:space="0" w:color="auto"/>
            <w:right w:val="none" w:sz="0" w:space="0" w:color="auto"/>
          </w:divBdr>
        </w:div>
        <w:div w:id="460729129">
          <w:marLeft w:val="1800"/>
          <w:marRight w:val="0"/>
          <w:marTop w:val="67"/>
          <w:marBottom w:val="0"/>
          <w:divBdr>
            <w:top w:val="none" w:sz="0" w:space="0" w:color="auto"/>
            <w:left w:val="none" w:sz="0" w:space="0" w:color="auto"/>
            <w:bottom w:val="none" w:sz="0" w:space="0" w:color="auto"/>
            <w:right w:val="none" w:sz="0" w:space="0" w:color="auto"/>
          </w:divBdr>
        </w:div>
        <w:div w:id="599334448">
          <w:marLeft w:val="1166"/>
          <w:marRight w:val="0"/>
          <w:marTop w:val="86"/>
          <w:marBottom w:val="0"/>
          <w:divBdr>
            <w:top w:val="none" w:sz="0" w:space="0" w:color="auto"/>
            <w:left w:val="none" w:sz="0" w:space="0" w:color="auto"/>
            <w:bottom w:val="none" w:sz="0" w:space="0" w:color="auto"/>
            <w:right w:val="none" w:sz="0" w:space="0" w:color="auto"/>
          </w:divBdr>
        </w:div>
        <w:div w:id="803037941">
          <w:marLeft w:val="1800"/>
          <w:marRight w:val="0"/>
          <w:marTop w:val="67"/>
          <w:marBottom w:val="0"/>
          <w:divBdr>
            <w:top w:val="none" w:sz="0" w:space="0" w:color="auto"/>
            <w:left w:val="none" w:sz="0" w:space="0" w:color="auto"/>
            <w:bottom w:val="none" w:sz="0" w:space="0" w:color="auto"/>
            <w:right w:val="none" w:sz="0" w:space="0" w:color="auto"/>
          </w:divBdr>
        </w:div>
        <w:div w:id="892085320">
          <w:marLeft w:val="1166"/>
          <w:marRight w:val="0"/>
          <w:marTop w:val="86"/>
          <w:marBottom w:val="0"/>
          <w:divBdr>
            <w:top w:val="none" w:sz="0" w:space="0" w:color="auto"/>
            <w:left w:val="none" w:sz="0" w:space="0" w:color="auto"/>
            <w:bottom w:val="none" w:sz="0" w:space="0" w:color="auto"/>
            <w:right w:val="none" w:sz="0" w:space="0" w:color="auto"/>
          </w:divBdr>
        </w:div>
        <w:div w:id="1160852575">
          <w:marLeft w:val="2520"/>
          <w:marRight w:val="0"/>
          <w:marTop w:val="58"/>
          <w:marBottom w:val="0"/>
          <w:divBdr>
            <w:top w:val="none" w:sz="0" w:space="0" w:color="auto"/>
            <w:left w:val="none" w:sz="0" w:space="0" w:color="auto"/>
            <w:bottom w:val="none" w:sz="0" w:space="0" w:color="auto"/>
            <w:right w:val="none" w:sz="0" w:space="0" w:color="auto"/>
          </w:divBdr>
        </w:div>
        <w:div w:id="1173452539">
          <w:marLeft w:val="2520"/>
          <w:marRight w:val="0"/>
          <w:marTop w:val="58"/>
          <w:marBottom w:val="0"/>
          <w:divBdr>
            <w:top w:val="none" w:sz="0" w:space="0" w:color="auto"/>
            <w:left w:val="none" w:sz="0" w:space="0" w:color="auto"/>
            <w:bottom w:val="none" w:sz="0" w:space="0" w:color="auto"/>
            <w:right w:val="none" w:sz="0" w:space="0" w:color="auto"/>
          </w:divBdr>
        </w:div>
        <w:div w:id="1683970034">
          <w:marLeft w:val="1800"/>
          <w:marRight w:val="0"/>
          <w:marTop w:val="67"/>
          <w:marBottom w:val="0"/>
          <w:divBdr>
            <w:top w:val="none" w:sz="0" w:space="0" w:color="auto"/>
            <w:left w:val="none" w:sz="0" w:space="0" w:color="auto"/>
            <w:bottom w:val="none" w:sz="0" w:space="0" w:color="auto"/>
            <w:right w:val="none" w:sz="0" w:space="0" w:color="auto"/>
          </w:divBdr>
        </w:div>
        <w:div w:id="1695501392">
          <w:marLeft w:val="2520"/>
          <w:marRight w:val="0"/>
          <w:marTop w:val="58"/>
          <w:marBottom w:val="0"/>
          <w:divBdr>
            <w:top w:val="none" w:sz="0" w:space="0" w:color="auto"/>
            <w:left w:val="none" w:sz="0" w:space="0" w:color="auto"/>
            <w:bottom w:val="none" w:sz="0" w:space="0" w:color="auto"/>
            <w:right w:val="none" w:sz="0" w:space="0" w:color="auto"/>
          </w:divBdr>
        </w:div>
      </w:divsChild>
    </w:div>
    <w:div w:id="185873341">
      <w:bodyDiv w:val="1"/>
      <w:marLeft w:val="0"/>
      <w:marRight w:val="0"/>
      <w:marTop w:val="0"/>
      <w:marBottom w:val="0"/>
      <w:divBdr>
        <w:top w:val="none" w:sz="0" w:space="0" w:color="auto"/>
        <w:left w:val="none" w:sz="0" w:space="0" w:color="auto"/>
        <w:bottom w:val="none" w:sz="0" w:space="0" w:color="auto"/>
        <w:right w:val="none" w:sz="0" w:space="0" w:color="auto"/>
      </w:divBdr>
    </w:div>
    <w:div w:id="275260548">
      <w:bodyDiv w:val="1"/>
      <w:marLeft w:val="0"/>
      <w:marRight w:val="0"/>
      <w:marTop w:val="0"/>
      <w:marBottom w:val="0"/>
      <w:divBdr>
        <w:top w:val="none" w:sz="0" w:space="0" w:color="auto"/>
        <w:left w:val="none" w:sz="0" w:space="0" w:color="auto"/>
        <w:bottom w:val="none" w:sz="0" w:space="0" w:color="auto"/>
        <w:right w:val="none" w:sz="0" w:space="0" w:color="auto"/>
      </w:divBdr>
    </w:div>
    <w:div w:id="359940797">
      <w:bodyDiv w:val="1"/>
      <w:marLeft w:val="0"/>
      <w:marRight w:val="0"/>
      <w:marTop w:val="0"/>
      <w:marBottom w:val="0"/>
      <w:divBdr>
        <w:top w:val="none" w:sz="0" w:space="0" w:color="auto"/>
        <w:left w:val="none" w:sz="0" w:space="0" w:color="auto"/>
        <w:bottom w:val="none" w:sz="0" w:space="0" w:color="auto"/>
        <w:right w:val="none" w:sz="0" w:space="0" w:color="auto"/>
      </w:divBdr>
    </w:div>
    <w:div w:id="406463380">
      <w:bodyDiv w:val="1"/>
      <w:marLeft w:val="0"/>
      <w:marRight w:val="0"/>
      <w:marTop w:val="0"/>
      <w:marBottom w:val="0"/>
      <w:divBdr>
        <w:top w:val="none" w:sz="0" w:space="0" w:color="auto"/>
        <w:left w:val="none" w:sz="0" w:space="0" w:color="auto"/>
        <w:bottom w:val="none" w:sz="0" w:space="0" w:color="auto"/>
        <w:right w:val="none" w:sz="0" w:space="0" w:color="auto"/>
      </w:divBdr>
    </w:div>
    <w:div w:id="504126281">
      <w:bodyDiv w:val="1"/>
      <w:marLeft w:val="0"/>
      <w:marRight w:val="0"/>
      <w:marTop w:val="0"/>
      <w:marBottom w:val="0"/>
      <w:divBdr>
        <w:top w:val="none" w:sz="0" w:space="0" w:color="auto"/>
        <w:left w:val="none" w:sz="0" w:space="0" w:color="auto"/>
        <w:bottom w:val="none" w:sz="0" w:space="0" w:color="auto"/>
        <w:right w:val="none" w:sz="0" w:space="0" w:color="auto"/>
      </w:divBdr>
    </w:div>
    <w:div w:id="526676897">
      <w:bodyDiv w:val="1"/>
      <w:marLeft w:val="0"/>
      <w:marRight w:val="0"/>
      <w:marTop w:val="0"/>
      <w:marBottom w:val="0"/>
      <w:divBdr>
        <w:top w:val="none" w:sz="0" w:space="0" w:color="auto"/>
        <w:left w:val="none" w:sz="0" w:space="0" w:color="auto"/>
        <w:bottom w:val="none" w:sz="0" w:space="0" w:color="auto"/>
        <w:right w:val="none" w:sz="0" w:space="0" w:color="auto"/>
      </w:divBdr>
    </w:div>
    <w:div w:id="603610985">
      <w:bodyDiv w:val="1"/>
      <w:marLeft w:val="0"/>
      <w:marRight w:val="0"/>
      <w:marTop w:val="0"/>
      <w:marBottom w:val="0"/>
      <w:divBdr>
        <w:top w:val="none" w:sz="0" w:space="0" w:color="auto"/>
        <w:left w:val="none" w:sz="0" w:space="0" w:color="auto"/>
        <w:bottom w:val="none" w:sz="0" w:space="0" w:color="auto"/>
        <w:right w:val="none" w:sz="0" w:space="0" w:color="auto"/>
      </w:divBdr>
    </w:div>
    <w:div w:id="868025483">
      <w:bodyDiv w:val="1"/>
      <w:marLeft w:val="0"/>
      <w:marRight w:val="0"/>
      <w:marTop w:val="0"/>
      <w:marBottom w:val="0"/>
      <w:divBdr>
        <w:top w:val="none" w:sz="0" w:space="0" w:color="auto"/>
        <w:left w:val="none" w:sz="0" w:space="0" w:color="auto"/>
        <w:bottom w:val="none" w:sz="0" w:space="0" w:color="auto"/>
        <w:right w:val="none" w:sz="0" w:space="0" w:color="auto"/>
      </w:divBdr>
    </w:div>
    <w:div w:id="919873955">
      <w:bodyDiv w:val="1"/>
      <w:marLeft w:val="0"/>
      <w:marRight w:val="0"/>
      <w:marTop w:val="0"/>
      <w:marBottom w:val="0"/>
      <w:divBdr>
        <w:top w:val="none" w:sz="0" w:space="0" w:color="auto"/>
        <w:left w:val="none" w:sz="0" w:space="0" w:color="auto"/>
        <w:bottom w:val="none" w:sz="0" w:space="0" w:color="auto"/>
        <w:right w:val="none" w:sz="0" w:space="0" w:color="auto"/>
      </w:divBdr>
    </w:div>
    <w:div w:id="939412650">
      <w:bodyDiv w:val="1"/>
      <w:marLeft w:val="0"/>
      <w:marRight w:val="0"/>
      <w:marTop w:val="0"/>
      <w:marBottom w:val="0"/>
      <w:divBdr>
        <w:top w:val="none" w:sz="0" w:space="0" w:color="auto"/>
        <w:left w:val="none" w:sz="0" w:space="0" w:color="auto"/>
        <w:bottom w:val="none" w:sz="0" w:space="0" w:color="auto"/>
        <w:right w:val="none" w:sz="0" w:space="0" w:color="auto"/>
      </w:divBdr>
    </w:div>
    <w:div w:id="1093936825">
      <w:bodyDiv w:val="1"/>
      <w:marLeft w:val="0"/>
      <w:marRight w:val="0"/>
      <w:marTop w:val="0"/>
      <w:marBottom w:val="0"/>
      <w:divBdr>
        <w:top w:val="none" w:sz="0" w:space="0" w:color="auto"/>
        <w:left w:val="none" w:sz="0" w:space="0" w:color="auto"/>
        <w:bottom w:val="none" w:sz="0" w:space="0" w:color="auto"/>
        <w:right w:val="none" w:sz="0" w:space="0" w:color="auto"/>
      </w:divBdr>
    </w:div>
    <w:div w:id="1168596447">
      <w:bodyDiv w:val="1"/>
      <w:marLeft w:val="0"/>
      <w:marRight w:val="0"/>
      <w:marTop w:val="0"/>
      <w:marBottom w:val="0"/>
      <w:divBdr>
        <w:top w:val="none" w:sz="0" w:space="0" w:color="auto"/>
        <w:left w:val="none" w:sz="0" w:space="0" w:color="auto"/>
        <w:bottom w:val="none" w:sz="0" w:space="0" w:color="auto"/>
        <w:right w:val="none" w:sz="0" w:space="0" w:color="auto"/>
      </w:divBdr>
    </w:div>
    <w:div w:id="1267035427">
      <w:bodyDiv w:val="1"/>
      <w:marLeft w:val="0"/>
      <w:marRight w:val="0"/>
      <w:marTop w:val="0"/>
      <w:marBottom w:val="0"/>
      <w:divBdr>
        <w:top w:val="none" w:sz="0" w:space="0" w:color="auto"/>
        <w:left w:val="none" w:sz="0" w:space="0" w:color="auto"/>
        <w:bottom w:val="none" w:sz="0" w:space="0" w:color="auto"/>
        <w:right w:val="none" w:sz="0" w:space="0" w:color="auto"/>
      </w:divBdr>
    </w:div>
    <w:div w:id="1451633519">
      <w:bodyDiv w:val="1"/>
      <w:marLeft w:val="0"/>
      <w:marRight w:val="0"/>
      <w:marTop w:val="0"/>
      <w:marBottom w:val="0"/>
      <w:divBdr>
        <w:top w:val="none" w:sz="0" w:space="0" w:color="auto"/>
        <w:left w:val="none" w:sz="0" w:space="0" w:color="auto"/>
        <w:bottom w:val="none" w:sz="0" w:space="0" w:color="auto"/>
        <w:right w:val="none" w:sz="0" w:space="0" w:color="auto"/>
      </w:divBdr>
    </w:div>
    <w:div w:id="1460680272">
      <w:bodyDiv w:val="1"/>
      <w:marLeft w:val="0"/>
      <w:marRight w:val="0"/>
      <w:marTop w:val="0"/>
      <w:marBottom w:val="0"/>
      <w:divBdr>
        <w:top w:val="none" w:sz="0" w:space="0" w:color="auto"/>
        <w:left w:val="none" w:sz="0" w:space="0" w:color="auto"/>
        <w:bottom w:val="none" w:sz="0" w:space="0" w:color="auto"/>
        <w:right w:val="none" w:sz="0" w:space="0" w:color="auto"/>
      </w:divBdr>
    </w:div>
    <w:div w:id="1509439566">
      <w:bodyDiv w:val="1"/>
      <w:marLeft w:val="0"/>
      <w:marRight w:val="0"/>
      <w:marTop w:val="0"/>
      <w:marBottom w:val="0"/>
      <w:divBdr>
        <w:top w:val="none" w:sz="0" w:space="0" w:color="auto"/>
        <w:left w:val="none" w:sz="0" w:space="0" w:color="auto"/>
        <w:bottom w:val="none" w:sz="0" w:space="0" w:color="auto"/>
        <w:right w:val="none" w:sz="0" w:space="0" w:color="auto"/>
      </w:divBdr>
    </w:div>
    <w:div w:id="1525024058">
      <w:bodyDiv w:val="1"/>
      <w:marLeft w:val="0"/>
      <w:marRight w:val="0"/>
      <w:marTop w:val="0"/>
      <w:marBottom w:val="0"/>
      <w:divBdr>
        <w:top w:val="none" w:sz="0" w:space="0" w:color="auto"/>
        <w:left w:val="none" w:sz="0" w:space="0" w:color="auto"/>
        <w:bottom w:val="none" w:sz="0" w:space="0" w:color="auto"/>
        <w:right w:val="none" w:sz="0" w:space="0" w:color="auto"/>
      </w:divBdr>
    </w:div>
    <w:div w:id="1540431475">
      <w:bodyDiv w:val="1"/>
      <w:marLeft w:val="0"/>
      <w:marRight w:val="0"/>
      <w:marTop w:val="0"/>
      <w:marBottom w:val="0"/>
      <w:divBdr>
        <w:top w:val="none" w:sz="0" w:space="0" w:color="auto"/>
        <w:left w:val="none" w:sz="0" w:space="0" w:color="auto"/>
        <w:bottom w:val="none" w:sz="0" w:space="0" w:color="auto"/>
        <w:right w:val="none" w:sz="0" w:space="0" w:color="auto"/>
      </w:divBdr>
    </w:div>
    <w:div w:id="1773015473">
      <w:bodyDiv w:val="1"/>
      <w:marLeft w:val="0"/>
      <w:marRight w:val="0"/>
      <w:marTop w:val="0"/>
      <w:marBottom w:val="0"/>
      <w:divBdr>
        <w:top w:val="none" w:sz="0" w:space="0" w:color="auto"/>
        <w:left w:val="none" w:sz="0" w:space="0" w:color="auto"/>
        <w:bottom w:val="none" w:sz="0" w:space="0" w:color="auto"/>
        <w:right w:val="none" w:sz="0" w:space="0" w:color="auto"/>
      </w:divBdr>
    </w:div>
    <w:div w:id="1773623487">
      <w:bodyDiv w:val="1"/>
      <w:marLeft w:val="0"/>
      <w:marRight w:val="0"/>
      <w:marTop w:val="0"/>
      <w:marBottom w:val="0"/>
      <w:divBdr>
        <w:top w:val="none" w:sz="0" w:space="0" w:color="auto"/>
        <w:left w:val="none" w:sz="0" w:space="0" w:color="auto"/>
        <w:bottom w:val="none" w:sz="0" w:space="0" w:color="auto"/>
        <w:right w:val="none" w:sz="0" w:space="0" w:color="auto"/>
      </w:divBdr>
    </w:div>
    <w:div w:id="1861971994">
      <w:bodyDiv w:val="1"/>
      <w:marLeft w:val="0"/>
      <w:marRight w:val="0"/>
      <w:marTop w:val="0"/>
      <w:marBottom w:val="0"/>
      <w:divBdr>
        <w:top w:val="none" w:sz="0" w:space="0" w:color="auto"/>
        <w:left w:val="none" w:sz="0" w:space="0" w:color="auto"/>
        <w:bottom w:val="none" w:sz="0" w:space="0" w:color="auto"/>
        <w:right w:val="none" w:sz="0" w:space="0" w:color="auto"/>
      </w:divBdr>
    </w:div>
    <w:div w:id="1912423972">
      <w:bodyDiv w:val="1"/>
      <w:marLeft w:val="0"/>
      <w:marRight w:val="0"/>
      <w:marTop w:val="0"/>
      <w:marBottom w:val="0"/>
      <w:divBdr>
        <w:top w:val="none" w:sz="0" w:space="0" w:color="auto"/>
        <w:left w:val="none" w:sz="0" w:space="0" w:color="auto"/>
        <w:bottom w:val="none" w:sz="0" w:space="0" w:color="auto"/>
        <w:right w:val="none" w:sz="0" w:space="0" w:color="auto"/>
      </w:divBdr>
    </w:div>
    <w:div w:id="1971009441">
      <w:bodyDiv w:val="1"/>
      <w:marLeft w:val="0"/>
      <w:marRight w:val="0"/>
      <w:marTop w:val="0"/>
      <w:marBottom w:val="0"/>
      <w:divBdr>
        <w:top w:val="none" w:sz="0" w:space="0" w:color="auto"/>
        <w:left w:val="none" w:sz="0" w:space="0" w:color="auto"/>
        <w:bottom w:val="none" w:sz="0" w:space="0" w:color="auto"/>
        <w:right w:val="none" w:sz="0" w:space="0" w:color="auto"/>
      </w:divBdr>
    </w:div>
    <w:div w:id="2044556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439604-1BC3-4E81-838F-F9957F35B1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2937</Words>
  <Characters>16745</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19643</CharactersWithSpaces>
  <SharedDoc>false</SharedDoc>
  <HLinks>
    <vt:vector size="6" baseType="variant">
      <vt:variant>
        <vt:i4>2162773</vt:i4>
      </vt:variant>
      <vt:variant>
        <vt:i4>2</vt:i4>
      </vt:variant>
      <vt:variant>
        <vt:i4>0</vt:i4>
      </vt:variant>
      <vt:variant>
        <vt:i4>5</vt:i4>
      </vt:variant>
      <vt:variant>
        <vt:lpwstr>http://www.3gpp.org/ftp/Information/DocNum_FTP_structure_V3.zip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2022-08-08T19:05:00Z</dcterms:created>
  <dcterms:modified xsi:type="dcterms:W3CDTF">2022-09-26T19:52:00Z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